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6E" w:rsidRDefault="002A1D6E" w:rsidP="008E78B1">
      <w:pPr>
        <w:rPr>
          <w:rFonts w:ascii="Times New Roman" w:hAnsi="Times New Roman" w:cs="Times New Roman"/>
          <w:b/>
          <w:sz w:val="28"/>
        </w:rPr>
      </w:pPr>
    </w:p>
    <w:p w:rsidR="005D6A5A" w:rsidRPr="00111B86" w:rsidRDefault="005D6A5A" w:rsidP="00111B86">
      <w:pPr>
        <w:jc w:val="center"/>
        <w:rPr>
          <w:rFonts w:ascii="Times New Roman" w:hAnsi="Times New Roman" w:cs="Times New Roman"/>
          <w:b/>
          <w:sz w:val="28"/>
        </w:rPr>
      </w:pPr>
      <w:r w:rsidRPr="00111B86">
        <w:rPr>
          <w:rFonts w:ascii="Times New Roman" w:hAnsi="Times New Roman" w:cs="Times New Roman"/>
          <w:b/>
          <w:sz w:val="28"/>
        </w:rPr>
        <w:t xml:space="preserve">Paraguay – </w:t>
      </w:r>
      <w:r w:rsidR="00100BF5">
        <w:rPr>
          <w:rFonts w:ascii="Times New Roman" w:hAnsi="Times New Roman" w:cs="Times New Roman"/>
          <w:b/>
          <w:sz w:val="28"/>
        </w:rPr>
        <w:t>Alemania</w:t>
      </w:r>
      <w:r w:rsidR="00DE64FE">
        <w:rPr>
          <w:rFonts w:ascii="Times New Roman" w:hAnsi="Times New Roman" w:cs="Times New Roman"/>
          <w:b/>
          <w:sz w:val="28"/>
        </w:rPr>
        <w:t xml:space="preserve"> </w:t>
      </w:r>
    </w:p>
    <w:p w:rsidR="00D26A75" w:rsidRPr="00111B86" w:rsidRDefault="00D26A75" w:rsidP="00D26A75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b/>
          <w:sz w:val="24"/>
        </w:rPr>
      </w:pPr>
      <w:r w:rsidRPr="00111B86">
        <w:rPr>
          <w:rFonts w:ascii="Times New Roman" w:hAnsi="Times New Roman" w:cs="Times New Roman"/>
          <w:b/>
          <w:sz w:val="24"/>
        </w:rPr>
        <w:t xml:space="preserve">Balanza comercial </w:t>
      </w:r>
    </w:p>
    <w:p w:rsidR="002A1D6E" w:rsidRDefault="002A1D6E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</w:p>
    <w:p w:rsidR="00790863" w:rsidRDefault="00D26A75" w:rsidP="00467AE4">
      <w:pPr>
        <w:pStyle w:val="Prrafodelista"/>
        <w:ind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Durante el periodo 2018-2022, el intercambio comercial con </w:t>
      </w:r>
      <w:r w:rsidR="00100BF5">
        <w:rPr>
          <w:rFonts w:ascii="Times New Roman" w:hAnsi="Times New Roman" w:cs="Times New Roman"/>
          <w:sz w:val="24"/>
        </w:rPr>
        <w:t>Alemania</w:t>
      </w:r>
      <w:r w:rsidR="00A439AD">
        <w:rPr>
          <w:rFonts w:ascii="Times New Roman" w:hAnsi="Times New Roman" w:cs="Times New Roman"/>
          <w:sz w:val="24"/>
        </w:rPr>
        <w:t xml:space="preserve"> se</w:t>
      </w:r>
      <w:r>
        <w:rPr>
          <w:rFonts w:ascii="Times New Roman" w:hAnsi="Times New Roman" w:cs="Times New Roman"/>
          <w:sz w:val="24"/>
        </w:rPr>
        <w:t xml:space="preserve"> </w:t>
      </w:r>
      <w:r w:rsidR="006C10F2">
        <w:rPr>
          <w:rFonts w:ascii="Times New Roman" w:hAnsi="Times New Roman" w:cs="Times New Roman"/>
          <w:sz w:val="24"/>
        </w:rPr>
        <w:t xml:space="preserve">ha </w:t>
      </w:r>
      <w:r w:rsidR="00100BF5">
        <w:rPr>
          <w:rFonts w:ascii="Times New Roman" w:hAnsi="Times New Roman" w:cs="Times New Roman"/>
          <w:sz w:val="24"/>
        </w:rPr>
        <w:t xml:space="preserve">registrado una balanza comercial negativa para el Paraguay. </w:t>
      </w:r>
      <w:r w:rsidR="00A439AD">
        <w:rPr>
          <w:rFonts w:ascii="Times New Roman" w:hAnsi="Times New Roman" w:cs="Times New Roman"/>
          <w:sz w:val="24"/>
        </w:rPr>
        <w:t xml:space="preserve"> </w:t>
      </w:r>
      <w:r w:rsidR="006C10F2">
        <w:rPr>
          <w:rFonts w:ascii="Times New Roman" w:hAnsi="Times New Roman" w:cs="Times New Roman"/>
          <w:sz w:val="24"/>
        </w:rPr>
        <w:t xml:space="preserve"> </w:t>
      </w:r>
      <w:r w:rsidR="00267CE0">
        <w:rPr>
          <w:rFonts w:ascii="Times New Roman" w:hAnsi="Times New Roman" w:cs="Times New Roman"/>
          <w:sz w:val="24"/>
        </w:rPr>
        <w:t xml:space="preserve"> </w:t>
      </w:r>
    </w:p>
    <w:p w:rsidR="00790863" w:rsidRDefault="00D26A7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</w:rPr>
        <w:t xml:space="preserve">Las exportaciones a </w:t>
      </w:r>
      <w:r w:rsidR="00100BF5">
        <w:rPr>
          <w:rFonts w:ascii="Times New Roman" w:hAnsi="Times New Roman" w:cs="Times New Roman"/>
          <w:sz w:val="24"/>
        </w:rPr>
        <w:t>Alemania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A439AD">
        <w:rPr>
          <w:rFonts w:ascii="Times New Roman" w:hAnsi="Times New Roman" w:cs="Times New Roman"/>
          <w:sz w:val="24"/>
          <w:szCs w:val="24"/>
          <w:lang w:val="es-PY"/>
        </w:rPr>
        <w:t>aumentaron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 xml:space="preserve"> un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100BF5">
        <w:rPr>
          <w:rFonts w:ascii="Times New Roman" w:hAnsi="Times New Roman" w:cs="Times New Roman"/>
          <w:b/>
          <w:sz w:val="24"/>
          <w:szCs w:val="24"/>
          <w:lang w:val="es-PY"/>
        </w:rPr>
        <w:t>4</w:t>
      </w:r>
      <w:r w:rsidR="00DE64FE" w:rsidRPr="00831A11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 w:rsidR="00DE64FE">
        <w:rPr>
          <w:rFonts w:ascii="Times New Roman" w:hAnsi="Times New Roman" w:cs="Times New Roman"/>
          <w:b/>
          <w:sz w:val="24"/>
          <w:szCs w:val="24"/>
          <w:lang w:val="es-PY"/>
        </w:rPr>
        <w:t xml:space="preserve"> </w:t>
      </w:r>
      <w:r w:rsidR="00DE64FE">
        <w:rPr>
          <w:rFonts w:ascii="Times New Roman" w:hAnsi="Times New Roman" w:cs="Times New Roman"/>
          <w:sz w:val="24"/>
          <w:szCs w:val="24"/>
          <w:lang w:val="es-PY"/>
        </w:rPr>
        <w:t>del 2018 al 2022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, pasando de USD </w:t>
      </w:r>
      <w:r w:rsidR="00100BF5">
        <w:rPr>
          <w:rFonts w:ascii="Times New Roman" w:hAnsi="Times New Roman" w:cs="Times New Roman"/>
          <w:sz w:val="24"/>
          <w:szCs w:val="24"/>
          <w:lang w:val="es-PY"/>
        </w:rPr>
        <w:t>44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100BF5">
        <w:rPr>
          <w:rFonts w:ascii="Times New Roman" w:hAnsi="Times New Roman" w:cs="Times New Roman"/>
          <w:sz w:val="24"/>
          <w:szCs w:val="24"/>
          <w:lang w:val="es-PY"/>
        </w:rPr>
        <w:t>46</w:t>
      </w:r>
      <w:r w:rsidR="00DE64FE" w:rsidRPr="0043148B">
        <w:rPr>
          <w:rFonts w:ascii="Times New Roman" w:hAnsi="Times New Roman" w:cs="Times New Roman"/>
          <w:sz w:val="24"/>
          <w:szCs w:val="24"/>
          <w:lang w:val="es-PY"/>
        </w:rPr>
        <w:t xml:space="preserve"> millones en el 2022.</w:t>
      </w:r>
      <w:r w:rsidR="000919C5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</w:p>
    <w:p w:rsidR="008E78B1" w:rsidRPr="00790863" w:rsidRDefault="000919C5" w:rsidP="00790863">
      <w:pPr>
        <w:pStyle w:val="Prrafodelista"/>
        <w:ind w:firstLine="696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>
        <w:rPr>
          <w:rFonts w:ascii="Times New Roman" w:hAnsi="Times New Roman" w:cs="Times New Roman"/>
          <w:sz w:val="24"/>
          <w:szCs w:val="24"/>
          <w:lang w:val="es-PY"/>
        </w:rPr>
        <w:t xml:space="preserve">Las importaciones desde </w:t>
      </w:r>
      <w:r w:rsidR="00100BF5">
        <w:rPr>
          <w:rFonts w:ascii="Times New Roman" w:hAnsi="Times New Roman" w:cs="Times New Roman"/>
          <w:sz w:val="24"/>
          <w:szCs w:val="24"/>
          <w:lang w:val="es-PY"/>
        </w:rPr>
        <w:t xml:space="preserve">Alemania </w:t>
      </w:r>
      <w:r w:rsidR="006C10F2">
        <w:rPr>
          <w:rFonts w:ascii="Times New Roman" w:hAnsi="Times New Roman" w:cs="Times New Roman"/>
          <w:sz w:val="24"/>
          <w:szCs w:val="24"/>
          <w:lang w:val="es-PY"/>
        </w:rPr>
        <w:t>disminuyeron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un </w:t>
      </w:r>
      <w:bookmarkStart w:id="0" w:name="_GoBack"/>
      <w:bookmarkEnd w:id="0"/>
      <w:r w:rsidR="00100BF5">
        <w:rPr>
          <w:rFonts w:ascii="Times New Roman" w:hAnsi="Times New Roman" w:cs="Times New Roman"/>
          <w:b/>
          <w:sz w:val="24"/>
          <w:szCs w:val="24"/>
          <w:lang w:val="es-PY"/>
        </w:rPr>
        <w:t>0,3</w:t>
      </w:r>
      <w:r w:rsidRPr="00251884">
        <w:rPr>
          <w:rFonts w:ascii="Times New Roman" w:hAnsi="Times New Roman" w:cs="Times New Roman"/>
          <w:b/>
          <w:sz w:val="24"/>
          <w:szCs w:val="24"/>
          <w:lang w:val="es-PY"/>
        </w:rPr>
        <w:t>%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del 2018 al 2022, pasando de USD </w:t>
      </w:r>
      <w:r w:rsidR="00DB7121">
        <w:rPr>
          <w:rFonts w:ascii="Times New Roman" w:hAnsi="Times New Roman" w:cs="Times New Roman"/>
          <w:sz w:val="24"/>
          <w:szCs w:val="24"/>
          <w:lang w:val="es-PY"/>
        </w:rPr>
        <w:t>267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millones en el 2018 a USD </w:t>
      </w:r>
      <w:r w:rsidR="00DB7121">
        <w:rPr>
          <w:rFonts w:ascii="Times New Roman" w:hAnsi="Times New Roman" w:cs="Times New Roman"/>
          <w:sz w:val="24"/>
          <w:szCs w:val="24"/>
          <w:lang w:val="es-PY"/>
        </w:rPr>
        <w:t>266</w:t>
      </w:r>
      <w:r w:rsidR="00A439AD">
        <w:rPr>
          <w:rFonts w:ascii="Times New Roman" w:hAnsi="Times New Roman" w:cs="Times New Roman"/>
          <w:sz w:val="24"/>
          <w:szCs w:val="24"/>
          <w:lang w:val="es-PY"/>
        </w:rPr>
        <w:t xml:space="preserve"> </w:t>
      </w:r>
      <w:r w:rsidR="00DB7121">
        <w:rPr>
          <w:rFonts w:ascii="Times New Roman" w:hAnsi="Times New Roman" w:cs="Times New Roman"/>
          <w:sz w:val="24"/>
          <w:szCs w:val="24"/>
          <w:lang w:val="es-PY"/>
        </w:rPr>
        <w:t>millones</w:t>
      </w:r>
      <w:r>
        <w:rPr>
          <w:rFonts w:ascii="Times New Roman" w:hAnsi="Times New Roman" w:cs="Times New Roman"/>
          <w:sz w:val="24"/>
          <w:szCs w:val="24"/>
          <w:lang w:val="es-PY"/>
        </w:rPr>
        <w:t xml:space="preserve"> en el 2022</w:t>
      </w:r>
    </w:p>
    <w:p w:rsidR="00467AE4" w:rsidRDefault="00790863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8255</wp:posOffset>
            </wp:positionV>
            <wp:extent cx="4924425" cy="3143250"/>
            <wp:effectExtent l="0" t="0" r="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8C65E0" w:rsidRDefault="008C65E0" w:rsidP="00111B86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FE0A28" w:rsidRDefault="00FE0A28" w:rsidP="00C1075C">
      <w:pPr>
        <w:pStyle w:val="Prrafodelista"/>
        <w:jc w:val="center"/>
        <w:rPr>
          <w:rFonts w:ascii="Times New Roman" w:hAnsi="Times New Roman" w:cs="Times New Roman"/>
          <w:sz w:val="24"/>
        </w:rPr>
      </w:pPr>
    </w:p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FE0A28" w:rsidRPr="00FE0A28" w:rsidRDefault="00FE0A28" w:rsidP="00FE0A28"/>
    <w:p w:rsidR="00E75A7B" w:rsidRDefault="00E75A7B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2A1D6E" w:rsidRDefault="002A1D6E" w:rsidP="00FE0A28"/>
    <w:p w:rsidR="00984CDF" w:rsidRDefault="00984CDF" w:rsidP="00FE0A28"/>
    <w:p w:rsidR="002A1D6E" w:rsidRDefault="002A1D6E" w:rsidP="00FE0A28"/>
    <w:p w:rsidR="00506B65" w:rsidRDefault="00506B65" w:rsidP="00FE0A28"/>
    <w:p w:rsidR="002A1D6E" w:rsidRDefault="002A1D6E" w:rsidP="00FE0A28"/>
    <w:p w:rsidR="00DF6A49" w:rsidRDefault="00FE0A28" w:rsidP="00E57039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E75A7B">
        <w:rPr>
          <w:rFonts w:ascii="Times New Roman" w:hAnsi="Times New Roman" w:cs="Times New Roman"/>
          <w:b/>
          <w:sz w:val="24"/>
        </w:rPr>
        <w:lastRenderedPageBreak/>
        <w:t xml:space="preserve">Principales productos exportados a </w:t>
      </w:r>
      <w:r w:rsidR="002B46C2">
        <w:rPr>
          <w:rFonts w:ascii="Times New Roman" w:hAnsi="Times New Roman" w:cs="Times New Roman"/>
          <w:b/>
          <w:sz w:val="24"/>
        </w:rPr>
        <w:t>Alemania</w:t>
      </w:r>
      <w:r w:rsidRPr="00E75A7B">
        <w:rPr>
          <w:rFonts w:ascii="Times New Roman" w:hAnsi="Times New Roman" w:cs="Times New Roman"/>
          <w:b/>
          <w:sz w:val="24"/>
        </w:rPr>
        <w:t xml:space="preserve"> </w:t>
      </w:r>
    </w:p>
    <w:p w:rsidR="00E57039" w:rsidRPr="00DF6A49" w:rsidRDefault="00FE0A28" w:rsidP="00DF6A49">
      <w:pPr>
        <w:pStyle w:val="Prrafodelist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>2022</w:t>
      </w:r>
      <w:r w:rsidR="00E57039" w:rsidRPr="00DF6A49">
        <w:rPr>
          <w:rFonts w:ascii="Times New Roman" w:hAnsi="Times New Roman" w:cs="Times New Roman"/>
          <w:sz w:val="24"/>
        </w:rPr>
        <w:t xml:space="preserve"> Total USD </w:t>
      </w:r>
      <w:r w:rsidR="002B46C2">
        <w:rPr>
          <w:rFonts w:ascii="Times New Roman" w:hAnsi="Times New Roman" w:cs="Times New Roman"/>
          <w:sz w:val="24"/>
        </w:rPr>
        <w:t>46</w:t>
      </w:r>
      <w:r w:rsidR="00E57039" w:rsidRPr="00DF6A49">
        <w:rPr>
          <w:rFonts w:ascii="Times New Roman" w:hAnsi="Times New Roman" w:cs="Times New Roman"/>
          <w:sz w:val="24"/>
        </w:rPr>
        <w:t xml:space="preserve"> millones</w:t>
      </w:r>
    </w:p>
    <w:p w:rsidR="00E57039" w:rsidRPr="00E57039" w:rsidRDefault="00E75A7B" w:rsidP="00E57039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74930</wp:posOffset>
            </wp:positionV>
            <wp:extent cx="4924425" cy="2028825"/>
            <wp:effectExtent l="0" t="0" r="0" b="0"/>
            <wp:wrapNone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A28" w:rsidRDefault="00FE0A28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6A5690" w:rsidRPr="005D037A" w:rsidRDefault="006A5690" w:rsidP="005D037A">
      <w:pPr>
        <w:jc w:val="both"/>
        <w:rPr>
          <w:rFonts w:ascii="Times New Roman" w:hAnsi="Times New Roman" w:cs="Times New Roman"/>
          <w:sz w:val="24"/>
        </w:rPr>
      </w:pPr>
    </w:p>
    <w:p w:rsidR="006A5690" w:rsidRDefault="006A5690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790863" w:rsidRDefault="00790863" w:rsidP="00FE0A28">
      <w:pPr>
        <w:pStyle w:val="Prrafodelista"/>
        <w:jc w:val="both"/>
        <w:rPr>
          <w:rFonts w:ascii="Times New Roman" w:hAnsi="Times New Roman" w:cs="Times New Roman"/>
          <w:sz w:val="24"/>
        </w:rPr>
      </w:pPr>
    </w:p>
    <w:p w:rsidR="00DF6A49" w:rsidRDefault="006A5690" w:rsidP="006A5690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B87CAB">
        <w:rPr>
          <w:rFonts w:ascii="Times New Roman" w:hAnsi="Times New Roman" w:cs="Times New Roman"/>
          <w:b/>
          <w:sz w:val="24"/>
        </w:rPr>
        <w:t xml:space="preserve">Principales productos importados desde </w:t>
      </w:r>
      <w:r w:rsidR="002B46C2">
        <w:rPr>
          <w:rFonts w:ascii="Times New Roman" w:hAnsi="Times New Roman" w:cs="Times New Roman"/>
          <w:b/>
          <w:sz w:val="24"/>
        </w:rPr>
        <w:t>Alemania</w:t>
      </w:r>
      <w:r w:rsidRPr="00B87CAB">
        <w:rPr>
          <w:rFonts w:ascii="Times New Roman" w:hAnsi="Times New Roman" w:cs="Times New Roman"/>
          <w:b/>
          <w:sz w:val="24"/>
        </w:rPr>
        <w:t xml:space="preserve"> </w:t>
      </w:r>
    </w:p>
    <w:p w:rsidR="006A5690" w:rsidRPr="00DF6A49" w:rsidRDefault="006A5690" w:rsidP="00DF6A49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DF6A49">
        <w:rPr>
          <w:rFonts w:ascii="Times New Roman" w:hAnsi="Times New Roman" w:cs="Times New Roman"/>
          <w:sz w:val="24"/>
        </w:rPr>
        <w:t xml:space="preserve">2022 Total USD </w:t>
      </w:r>
      <w:r w:rsidR="002B46C2">
        <w:rPr>
          <w:rFonts w:ascii="Times New Roman" w:hAnsi="Times New Roman" w:cs="Times New Roman"/>
          <w:sz w:val="24"/>
        </w:rPr>
        <w:t>266</w:t>
      </w:r>
      <w:r w:rsidR="00BE4A2A">
        <w:rPr>
          <w:rFonts w:ascii="Times New Roman" w:hAnsi="Times New Roman" w:cs="Times New Roman"/>
          <w:sz w:val="24"/>
        </w:rPr>
        <w:t xml:space="preserve"> </w:t>
      </w:r>
      <w:r w:rsidR="002B46C2">
        <w:rPr>
          <w:rFonts w:ascii="Times New Roman" w:hAnsi="Times New Roman" w:cs="Times New Roman"/>
          <w:sz w:val="24"/>
        </w:rPr>
        <w:t>millones</w:t>
      </w:r>
    </w:p>
    <w:p w:rsidR="00907DD6" w:rsidRDefault="00B87CAB" w:rsidP="006A5690">
      <w:pPr>
        <w:pStyle w:val="Prrafodelista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228BFD19" wp14:editId="6F7972DC">
            <wp:simplePos x="0" y="0"/>
            <wp:positionH relativeFrom="column">
              <wp:posOffset>234950</wp:posOffset>
            </wp:positionH>
            <wp:positionV relativeFrom="paragraph">
              <wp:posOffset>39370</wp:posOffset>
            </wp:positionV>
            <wp:extent cx="4924425" cy="2743200"/>
            <wp:effectExtent l="0" t="0" r="0" b="0"/>
            <wp:wrapNone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</wp:anchor>
        </w:drawing>
      </w:r>
    </w:p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907DD6" w:rsidRPr="00907DD6" w:rsidRDefault="00907DD6" w:rsidP="00907DD6"/>
    <w:p w:rsidR="006A5690" w:rsidRDefault="006A5690" w:rsidP="00907DD6">
      <w:pPr>
        <w:jc w:val="right"/>
      </w:pPr>
    </w:p>
    <w:p w:rsidR="00790863" w:rsidRDefault="00790863" w:rsidP="00907DD6">
      <w:pPr>
        <w:jc w:val="right"/>
      </w:pPr>
    </w:p>
    <w:p w:rsidR="004051B5" w:rsidRPr="004051B5" w:rsidRDefault="00907DD6" w:rsidP="004051B5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907DD6">
        <w:rPr>
          <w:rFonts w:ascii="Times New Roman" w:hAnsi="Times New Roman" w:cs="Times New Roman"/>
          <w:b/>
          <w:sz w:val="24"/>
        </w:rPr>
        <w:t xml:space="preserve">Inversiones </w:t>
      </w:r>
    </w:p>
    <w:p w:rsidR="003E3E6D" w:rsidRPr="009C6670" w:rsidRDefault="005D037A" w:rsidP="009C6670">
      <w:pPr>
        <w:pStyle w:val="Prrafodelista"/>
        <w:spacing w:after="240" w:line="240" w:lineRule="auto"/>
        <w:ind w:firstLine="696"/>
        <w:contextualSpacing w:val="0"/>
        <w:jc w:val="both"/>
        <w:rPr>
          <w:rFonts w:ascii="Times New Roman" w:hAnsi="Times New Roman" w:cs="Times New Roman"/>
          <w:sz w:val="24"/>
          <w:szCs w:val="24"/>
          <w:lang w:val="es-PY"/>
        </w:rPr>
      </w:pP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Conforme datos 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 xml:space="preserve">del último informe 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>del BCP</w:t>
      </w:r>
      <w:r w:rsidR="005F30CD">
        <w:rPr>
          <w:rFonts w:ascii="Times New Roman" w:hAnsi="Times New Roman" w:cs="Times New Roman"/>
          <w:sz w:val="24"/>
          <w:szCs w:val="24"/>
          <w:lang w:val="es-PY"/>
        </w:rPr>
        <w:t>,</w:t>
      </w:r>
      <w:r w:rsidRPr="00C26007">
        <w:rPr>
          <w:rFonts w:ascii="Times New Roman" w:hAnsi="Times New Roman" w:cs="Times New Roman"/>
          <w:sz w:val="24"/>
          <w:szCs w:val="24"/>
          <w:lang w:val="es-PY"/>
        </w:rPr>
        <w:t xml:space="preserve"> al 2021, </w:t>
      </w:r>
      <w:r w:rsidR="008D74BD">
        <w:rPr>
          <w:rFonts w:ascii="Times New Roman" w:hAnsi="Times New Roman" w:cs="Times New Roman"/>
          <w:sz w:val="24"/>
          <w:szCs w:val="24"/>
          <w:lang w:val="es-PY"/>
        </w:rPr>
        <w:t xml:space="preserve">Alemania ocupa el puesto N° 15 como origen de las inversiones directas, con un valor de USD 164 millones. </w:t>
      </w:r>
    </w:p>
    <w:sectPr w:rsidR="003E3E6D" w:rsidRPr="009C6670" w:rsidSect="005D6A5A">
      <w:headerReference w:type="default" r:id="rId11"/>
      <w:footerReference w:type="default" r:id="rId12"/>
      <w:pgSz w:w="11906" w:h="16838"/>
      <w:pgMar w:top="2359" w:right="1418" w:bottom="567" w:left="1985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A2" w:rsidRDefault="00820BA2" w:rsidP="00BA0934">
      <w:pPr>
        <w:spacing w:after="0" w:line="240" w:lineRule="auto"/>
      </w:pPr>
      <w:r>
        <w:separator/>
      </w:r>
    </w:p>
  </w:endnote>
  <w:endnote w:type="continuationSeparator" w:id="0">
    <w:p w:rsidR="00820BA2" w:rsidRDefault="00820BA2" w:rsidP="00BA0934">
      <w:pPr>
        <w:spacing w:after="0" w:line="240" w:lineRule="auto"/>
      </w:pPr>
      <w:r>
        <w:continuationSeparator/>
      </w:r>
    </w:p>
  </w:endnote>
  <w:endnote w:type="continuationNotice" w:id="1">
    <w:p w:rsidR="00820BA2" w:rsidRDefault="00820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C80" w:rsidRPr="00920C80" w:rsidRDefault="00920C80" w:rsidP="00920C80">
    <w:pPr>
      <w:pStyle w:val="Piedepgina"/>
      <w:rPr>
        <w:sz w:val="16"/>
        <w:szCs w:val="16"/>
      </w:rPr>
    </w:pPr>
  </w:p>
  <w:p w:rsidR="00523316" w:rsidRPr="00920C80" w:rsidRDefault="00D705F0" w:rsidP="00920C80">
    <w:pPr>
      <w:pStyle w:val="Piedepgina"/>
      <w:jc w:val="center"/>
      <w:rPr>
        <w:sz w:val="12"/>
        <w:szCs w:val="12"/>
        <w:lang w:val="es-PY"/>
      </w:rPr>
    </w:pPr>
    <w:r w:rsidRPr="00B34B39">
      <w:rPr>
        <w:rFonts w:cstheme="minorHAnsi"/>
        <w:b/>
        <w:bCs/>
        <w:sz w:val="12"/>
        <w:szCs w:val="12"/>
        <w:lang w:val="es-PY"/>
      </w:rPr>
      <w:t>Visión</w:t>
    </w:r>
    <w:r w:rsidRPr="00B34B39">
      <w:rPr>
        <w:rFonts w:cstheme="minorHAnsi"/>
        <w:sz w:val="12"/>
        <w:szCs w:val="12"/>
        <w:lang w:val="es-PY"/>
      </w:rPr>
      <w:t>: Ser un Ministerio eficiente, profesional y transparente con liderazgo interno, que promueve y resguarda los intereses nacionales en la agenda internacional.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A2" w:rsidRDefault="00820BA2" w:rsidP="00BA0934">
      <w:pPr>
        <w:spacing w:after="0" w:line="240" w:lineRule="auto"/>
      </w:pPr>
      <w:r>
        <w:separator/>
      </w:r>
    </w:p>
  </w:footnote>
  <w:footnote w:type="continuationSeparator" w:id="0">
    <w:p w:rsidR="00820BA2" w:rsidRDefault="00820BA2" w:rsidP="00BA0934">
      <w:pPr>
        <w:spacing w:after="0" w:line="240" w:lineRule="auto"/>
      </w:pPr>
      <w:r>
        <w:continuationSeparator/>
      </w:r>
    </w:p>
  </w:footnote>
  <w:footnote w:type="continuationNotice" w:id="1">
    <w:p w:rsidR="00820BA2" w:rsidRDefault="00820B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F0" w:rsidRPr="00D705F0" w:rsidRDefault="00D705F0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 w:rsidRPr="00D705F0">
      <w:rPr>
        <w:rFonts w:ascii="Edwardian Script ITC" w:hAnsi="Edwardian Script ITC"/>
        <w:sz w:val="32"/>
        <w:szCs w:val="32"/>
      </w:rPr>
      <w:t xml:space="preserve"> “Sesquicentenario de la Epopeya Nacional 1864 – 1870”</w:t>
    </w:r>
  </w:p>
  <w:p w:rsidR="00595AFA" w:rsidRDefault="00D705F0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40"/>
        <w:szCs w:val="4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DED3252" wp14:editId="1FB06083">
          <wp:simplePos x="0" y="0"/>
          <wp:positionH relativeFrom="margin">
            <wp:posOffset>46355</wp:posOffset>
          </wp:positionH>
          <wp:positionV relativeFrom="paragraph">
            <wp:posOffset>73025</wp:posOffset>
          </wp:positionV>
          <wp:extent cx="5366385" cy="726440"/>
          <wp:effectExtent l="0" t="0" r="0" b="0"/>
          <wp:wrapSquare wrapText="bothSides"/>
          <wp:docPr id="11" name="Imagen 11" descr="Ministerio de Relaciones Exteri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Relaciones Exteri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6385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AFA" w:rsidRPr="00595AFA" w:rsidRDefault="00595AFA" w:rsidP="00D705F0">
    <w:pPr>
      <w:widowControl w:val="0"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20"/>
        <w:szCs w:val="20"/>
      </w:rPr>
    </w:pPr>
  </w:p>
  <w:p w:rsidR="00D705F0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b/>
        <w:bCs/>
        <w:sz w:val="12"/>
        <w:szCs w:val="12"/>
        <w:lang w:val="es-ES_tradnl"/>
      </w:rPr>
    </w:pPr>
  </w:p>
  <w:p w:rsidR="00D705F0" w:rsidRPr="007D5382" w:rsidRDefault="00D705F0" w:rsidP="00D705F0">
    <w:pPr>
      <w:widowControl w:val="0"/>
      <w:spacing w:before="240" w:after="120"/>
      <w:ind w:right="140"/>
      <w:jc w:val="center"/>
      <w:rPr>
        <w:rFonts w:ascii="Calibri" w:eastAsia="Calibri" w:hAnsi="Calibri" w:cs="Calibri"/>
        <w:sz w:val="12"/>
        <w:szCs w:val="12"/>
        <w:lang w:val="es-ES_tradnl"/>
      </w:rPr>
    </w:pPr>
    <w:r w:rsidRPr="007D5382">
      <w:rPr>
        <w:rFonts w:ascii="Calibri" w:eastAsia="Calibri" w:hAnsi="Calibri" w:cs="Calibri"/>
        <w:b/>
        <w:bCs/>
        <w:sz w:val="12"/>
        <w:szCs w:val="12"/>
        <w:lang w:val="es-ES_tradnl"/>
      </w:rPr>
      <w:t>Misión</w:t>
    </w:r>
    <w:r w:rsidRPr="007D5382">
      <w:rPr>
        <w:rFonts w:ascii="Calibri" w:eastAsia="Calibri" w:hAnsi="Calibri" w:cs="Calibri"/>
        <w:sz w:val="12"/>
        <w:szCs w:val="12"/>
        <w:lang w:val="es-ES_tradnl"/>
      </w:rPr>
      <w:t>: Planificar, coordinar y ejecutar una política exterior orientada a la promoción y defensa de los intereses del Estado, sus nacionales y del Derecho Internacional; con eficiencia, idoneidad y patriotismo.</w:t>
    </w:r>
  </w:p>
  <w:p w:rsidR="00BA0934" w:rsidRPr="00D705F0" w:rsidRDefault="00446839" w:rsidP="00D705F0">
    <w:pPr>
      <w:widowControl w:val="0"/>
      <w:tabs>
        <w:tab w:val="center" w:pos="4252"/>
        <w:tab w:val="center" w:pos="4419"/>
        <w:tab w:val="left" w:pos="7351"/>
        <w:tab w:val="right" w:pos="8838"/>
      </w:tabs>
      <w:suppressAutoHyphens/>
      <w:spacing w:after="0" w:line="240" w:lineRule="auto"/>
      <w:jc w:val="center"/>
      <w:rPr>
        <w:rFonts w:ascii="Edwardian Script ITC" w:hAnsi="Edwardian Script ITC"/>
        <w:sz w:val="32"/>
        <w:szCs w:val="32"/>
      </w:rPr>
    </w:pPr>
    <w:r>
      <w:rPr>
        <w:rFonts w:ascii="Edwardian Script ITC" w:hAnsi="Edwardian Script ITC"/>
        <w:sz w:val="32"/>
        <w:szCs w:val="32"/>
      </w:rPr>
      <w:t>Dirección de Comercio Exterior</w:t>
    </w:r>
    <w:r w:rsidR="004210C6" w:rsidRPr="00D705F0">
      <w:rPr>
        <w:rFonts w:ascii="Edwardian Script ITC" w:hAnsi="Edwardian Script ITC"/>
        <w:sz w:val="40"/>
        <w:szCs w:val="32"/>
      </w:rPr>
      <w:t xml:space="preserve"> </w:t>
    </w:r>
    <w:r w:rsidR="007A0342" w:rsidRPr="007A0342">
      <w:rPr>
        <w:rFonts w:ascii="Edwardian Script ITC" w:hAnsi="Edwardian Script ITC"/>
        <w:sz w:val="32"/>
        <w:szCs w:val="32"/>
      </w:rPr>
      <w:t>e Inversiones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C6D"/>
    <w:multiLevelType w:val="hybridMultilevel"/>
    <w:tmpl w:val="0E52C87E"/>
    <w:lvl w:ilvl="0" w:tplc="3A28765C"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86F6E"/>
    <w:multiLevelType w:val="hybridMultilevel"/>
    <w:tmpl w:val="A9BAB3E6"/>
    <w:lvl w:ilvl="0" w:tplc="9CE44FE0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C3181C"/>
    <w:multiLevelType w:val="hybridMultilevel"/>
    <w:tmpl w:val="95741562"/>
    <w:lvl w:ilvl="0" w:tplc="9ADEC9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30C33"/>
    <w:multiLevelType w:val="hybridMultilevel"/>
    <w:tmpl w:val="4FB2E9A6"/>
    <w:lvl w:ilvl="0" w:tplc="0046FDDA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35D72DF4"/>
    <w:multiLevelType w:val="hybridMultilevel"/>
    <w:tmpl w:val="F0F8032A"/>
    <w:lvl w:ilvl="0" w:tplc="0B8A30E4"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973819"/>
    <w:multiLevelType w:val="hybridMultilevel"/>
    <w:tmpl w:val="4D74CF4C"/>
    <w:lvl w:ilvl="0" w:tplc="DC322358">
      <w:numFmt w:val="bullet"/>
      <w:lvlText w:val="-"/>
      <w:lvlJc w:val="left"/>
      <w:pPr>
        <w:ind w:left="2496" w:hanging="360"/>
      </w:pPr>
      <w:rPr>
        <w:rFonts w:ascii="Times New Roman" w:eastAsiaTheme="minorHAnsi" w:hAnsi="Times New Roman" w:cs="Times New Roman" w:hint="default"/>
      </w:rPr>
    </w:lvl>
    <w:lvl w:ilvl="1" w:tplc="DC322358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983668"/>
    <w:multiLevelType w:val="hybridMultilevel"/>
    <w:tmpl w:val="EC24E292"/>
    <w:lvl w:ilvl="0" w:tplc="163C4C48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57601"/>
    <w:multiLevelType w:val="hybridMultilevel"/>
    <w:tmpl w:val="176AAE76"/>
    <w:lvl w:ilvl="0" w:tplc="CEDC58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D1D78"/>
    <w:multiLevelType w:val="hybridMultilevel"/>
    <w:tmpl w:val="90E2CC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06E19"/>
    <w:multiLevelType w:val="hybridMultilevel"/>
    <w:tmpl w:val="946465FC"/>
    <w:lvl w:ilvl="0" w:tplc="CC3008BC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D21BEE"/>
    <w:multiLevelType w:val="hybridMultilevel"/>
    <w:tmpl w:val="6E7E5D0C"/>
    <w:lvl w:ilvl="0" w:tplc="DC322358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508068B"/>
    <w:multiLevelType w:val="hybridMultilevel"/>
    <w:tmpl w:val="31E0A802"/>
    <w:lvl w:ilvl="0" w:tplc="51EE71C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66A37"/>
    <w:multiLevelType w:val="hybridMultilevel"/>
    <w:tmpl w:val="DF22AD1E"/>
    <w:lvl w:ilvl="0" w:tplc="611850A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043CF"/>
    <w:multiLevelType w:val="hybridMultilevel"/>
    <w:tmpl w:val="85D2394C"/>
    <w:lvl w:ilvl="0" w:tplc="A2D6805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PY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BC"/>
    <w:rsid w:val="00004361"/>
    <w:rsid w:val="0000711C"/>
    <w:rsid w:val="00014816"/>
    <w:rsid w:val="00017C54"/>
    <w:rsid w:val="00017E6F"/>
    <w:rsid w:val="00056CAD"/>
    <w:rsid w:val="00064BE2"/>
    <w:rsid w:val="00065EF7"/>
    <w:rsid w:val="00073001"/>
    <w:rsid w:val="000733E5"/>
    <w:rsid w:val="00084CA4"/>
    <w:rsid w:val="0009090E"/>
    <w:rsid w:val="000919C5"/>
    <w:rsid w:val="00093B0B"/>
    <w:rsid w:val="00094EE8"/>
    <w:rsid w:val="000A40E6"/>
    <w:rsid w:val="000A4789"/>
    <w:rsid w:val="000C15AA"/>
    <w:rsid w:val="000C273A"/>
    <w:rsid w:val="000C297B"/>
    <w:rsid w:val="000D4DEA"/>
    <w:rsid w:val="000D5F00"/>
    <w:rsid w:val="000E01B9"/>
    <w:rsid w:val="000E12FC"/>
    <w:rsid w:val="000E1751"/>
    <w:rsid w:val="000E4615"/>
    <w:rsid w:val="000E4EEC"/>
    <w:rsid w:val="000E6262"/>
    <w:rsid w:val="00100BF5"/>
    <w:rsid w:val="0010143E"/>
    <w:rsid w:val="00101F1A"/>
    <w:rsid w:val="001023ED"/>
    <w:rsid w:val="00111B86"/>
    <w:rsid w:val="00112F67"/>
    <w:rsid w:val="00116CC3"/>
    <w:rsid w:val="001276F9"/>
    <w:rsid w:val="0015193E"/>
    <w:rsid w:val="00157D68"/>
    <w:rsid w:val="00171DA8"/>
    <w:rsid w:val="00173F44"/>
    <w:rsid w:val="00177DEB"/>
    <w:rsid w:val="00187D4B"/>
    <w:rsid w:val="00195D4B"/>
    <w:rsid w:val="001972E4"/>
    <w:rsid w:val="001A069B"/>
    <w:rsid w:val="001A42AE"/>
    <w:rsid w:val="001A714F"/>
    <w:rsid w:val="001B0942"/>
    <w:rsid w:val="001B5EC3"/>
    <w:rsid w:val="001C7A7E"/>
    <w:rsid w:val="001D6A35"/>
    <w:rsid w:val="001E4960"/>
    <w:rsid w:val="001E6607"/>
    <w:rsid w:val="001E7C9C"/>
    <w:rsid w:val="001F184F"/>
    <w:rsid w:val="001F4EBA"/>
    <w:rsid w:val="001F514C"/>
    <w:rsid w:val="00202358"/>
    <w:rsid w:val="00203BE0"/>
    <w:rsid w:val="002120D6"/>
    <w:rsid w:val="00212F93"/>
    <w:rsid w:val="00232429"/>
    <w:rsid w:val="002337FB"/>
    <w:rsid w:val="002401D0"/>
    <w:rsid w:val="00246A18"/>
    <w:rsid w:val="00251884"/>
    <w:rsid w:val="00254D4E"/>
    <w:rsid w:val="002575A3"/>
    <w:rsid w:val="00263603"/>
    <w:rsid w:val="002669BC"/>
    <w:rsid w:val="0026753D"/>
    <w:rsid w:val="00267CE0"/>
    <w:rsid w:val="0028494C"/>
    <w:rsid w:val="002A1D6E"/>
    <w:rsid w:val="002A1F87"/>
    <w:rsid w:val="002A43AE"/>
    <w:rsid w:val="002A4467"/>
    <w:rsid w:val="002B46C2"/>
    <w:rsid w:val="002C755E"/>
    <w:rsid w:val="002D0020"/>
    <w:rsid w:val="002D669A"/>
    <w:rsid w:val="002E06CC"/>
    <w:rsid w:val="003006B9"/>
    <w:rsid w:val="00312B46"/>
    <w:rsid w:val="00315700"/>
    <w:rsid w:val="00327E50"/>
    <w:rsid w:val="00334086"/>
    <w:rsid w:val="00335AF8"/>
    <w:rsid w:val="00340D22"/>
    <w:rsid w:val="0034193D"/>
    <w:rsid w:val="0034647D"/>
    <w:rsid w:val="003546D6"/>
    <w:rsid w:val="0035676E"/>
    <w:rsid w:val="00377723"/>
    <w:rsid w:val="00377C4A"/>
    <w:rsid w:val="00380953"/>
    <w:rsid w:val="0039062B"/>
    <w:rsid w:val="00397311"/>
    <w:rsid w:val="003978D3"/>
    <w:rsid w:val="003B2808"/>
    <w:rsid w:val="003B4C37"/>
    <w:rsid w:val="003D4A00"/>
    <w:rsid w:val="003D5671"/>
    <w:rsid w:val="003E3E6D"/>
    <w:rsid w:val="004043BC"/>
    <w:rsid w:val="004051B5"/>
    <w:rsid w:val="004177D0"/>
    <w:rsid w:val="004210C6"/>
    <w:rsid w:val="00425D70"/>
    <w:rsid w:val="00437BEB"/>
    <w:rsid w:val="00440C6E"/>
    <w:rsid w:val="00442E97"/>
    <w:rsid w:val="00445249"/>
    <w:rsid w:val="004459CA"/>
    <w:rsid w:val="00446839"/>
    <w:rsid w:val="00451E02"/>
    <w:rsid w:val="004551D5"/>
    <w:rsid w:val="0045748F"/>
    <w:rsid w:val="00460B53"/>
    <w:rsid w:val="00460EEE"/>
    <w:rsid w:val="00463296"/>
    <w:rsid w:val="00464124"/>
    <w:rsid w:val="00467339"/>
    <w:rsid w:val="00467AE4"/>
    <w:rsid w:val="004712E3"/>
    <w:rsid w:val="004725DE"/>
    <w:rsid w:val="0047750E"/>
    <w:rsid w:val="00477B2B"/>
    <w:rsid w:val="00483CF3"/>
    <w:rsid w:val="00492EAD"/>
    <w:rsid w:val="004A7884"/>
    <w:rsid w:val="004B4E09"/>
    <w:rsid w:val="004B4F4A"/>
    <w:rsid w:val="004C2A21"/>
    <w:rsid w:val="004D7A9B"/>
    <w:rsid w:val="005002C2"/>
    <w:rsid w:val="005019FD"/>
    <w:rsid w:val="00501DA0"/>
    <w:rsid w:val="00502D62"/>
    <w:rsid w:val="00504244"/>
    <w:rsid w:val="0050548B"/>
    <w:rsid w:val="00505840"/>
    <w:rsid w:val="00506B65"/>
    <w:rsid w:val="00507E45"/>
    <w:rsid w:val="00511418"/>
    <w:rsid w:val="005230A0"/>
    <w:rsid w:val="00523316"/>
    <w:rsid w:val="00523699"/>
    <w:rsid w:val="0055038B"/>
    <w:rsid w:val="00562020"/>
    <w:rsid w:val="0057289B"/>
    <w:rsid w:val="0057432C"/>
    <w:rsid w:val="0057546B"/>
    <w:rsid w:val="0058078B"/>
    <w:rsid w:val="0058231A"/>
    <w:rsid w:val="00587B93"/>
    <w:rsid w:val="00595AFA"/>
    <w:rsid w:val="005A42CF"/>
    <w:rsid w:val="005A5A6B"/>
    <w:rsid w:val="005B543A"/>
    <w:rsid w:val="005B7EA7"/>
    <w:rsid w:val="005C40C1"/>
    <w:rsid w:val="005C7286"/>
    <w:rsid w:val="005D037A"/>
    <w:rsid w:val="005D6A5A"/>
    <w:rsid w:val="005F11E9"/>
    <w:rsid w:val="005F30CD"/>
    <w:rsid w:val="00600FFA"/>
    <w:rsid w:val="00603671"/>
    <w:rsid w:val="00604A6C"/>
    <w:rsid w:val="00605310"/>
    <w:rsid w:val="00614E1A"/>
    <w:rsid w:val="00653523"/>
    <w:rsid w:val="00655511"/>
    <w:rsid w:val="00673662"/>
    <w:rsid w:val="006824AE"/>
    <w:rsid w:val="00682FA4"/>
    <w:rsid w:val="00683EF7"/>
    <w:rsid w:val="00685167"/>
    <w:rsid w:val="0068559F"/>
    <w:rsid w:val="0068785F"/>
    <w:rsid w:val="006A02FE"/>
    <w:rsid w:val="006A288B"/>
    <w:rsid w:val="006A5690"/>
    <w:rsid w:val="006B2BCC"/>
    <w:rsid w:val="006B301C"/>
    <w:rsid w:val="006B37B4"/>
    <w:rsid w:val="006B6D80"/>
    <w:rsid w:val="006C10F2"/>
    <w:rsid w:val="006D40AC"/>
    <w:rsid w:val="006D58AE"/>
    <w:rsid w:val="006E18EC"/>
    <w:rsid w:val="006E32C8"/>
    <w:rsid w:val="006E7DA3"/>
    <w:rsid w:val="0070072A"/>
    <w:rsid w:val="00704B4B"/>
    <w:rsid w:val="00710472"/>
    <w:rsid w:val="007118B4"/>
    <w:rsid w:val="0071384F"/>
    <w:rsid w:val="00714083"/>
    <w:rsid w:val="00724D68"/>
    <w:rsid w:val="00733936"/>
    <w:rsid w:val="00747AF2"/>
    <w:rsid w:val="00754A1C"/>
    <w:rsid w:val="00760D20"/>
    <w:rsid w:val="00771849"/>
    <w:rsid w:val="00774883"/>
    <w:rsid w:val="00786BDD"/>
    <w:rsid w:val="00790863"/>
    <w:rsid w:val="007947FB"/>
    <w:rsid w:val="00797D1D"/>
    <w:rsid w:val="007A0342"/>
    <w:rsid w:val="007B0133"/>
    <w:rsid w:val="007B503B"/>
    <w:rsid w:val="007C0485"/>
    <w:rsid w:val="007C46B9"/>
    <w:rsid w:val="007C4D6A"/>
    <w:rsid w:val="007D739A"/>
    <w:rsid w:val="007E398C"/>
    <w:rsid w:val="007F5D54"/>
    <w:rsid w:val="008027E1"/>
    <w:rsid w:val="008040CD"/>
    <w:rsid w:val="00810875"/>
    <w:rsid w:val="00820BA2"/>
    <w:rsid w:val="00831030"/>
    <w:rsid w:val="00831A11"/>
    <w:rsid w:val="0083766B"/>
    <w:rsid w:val="00837DC3"/>
    <w:rsid w:val="0084237E"/>
    <w:rsid w:val="00845884"/>
    <w:rsid w:val="00852F4D"/>
    <w:rsid w:val="00861078"/>
    <w:rsid w:val="00864184"/>
    <w:rsid w:val="008713F0"/>
    <w:rsid w:val="00871951"/>
    <w:rsid w:val="00877322"/>
    <w:rsid w:val="008809E9"/>
    <w:rsid w:val="0088333B"/>
    <w:rsid w:val="008B1204"/>
    <w:rsid w:val="008B71E9"/>
    <w:rsid w:val="008C182D"/>
    <w:rsid w:val="008C4550"/>
    <w:rsid w:val="008C4656"/>
    <w:rsid w:val="008C5DF3"/>
    <w:rsid w:val="008C65E0"/>
    <w:rsid w:val="008C6D08"/>
    <w:rsid w:val="008D74BD"/>
    <w:rsid w:val="008E1F58"/>
    <w:rsid w:val="008E274B"/>
    <w:rsid w:val="008E5EA0"/>
    <w:rsid w:val="008E78B1"/>
    <w:rsid w:val="008F34DE"/>
    <w:rsid w:val="00901312"/>
    <w:rsid w:val="0090249E"/>
    <w:rsid w:val="00904944"/>
    <w:rsid w:val="00907DD6"/>
    <w:rsid w:val="00910DF6"/>
    <w:rsid w:val="00914393"/>
    <w:rsid w:val="009156C6"/>
    <w:rsid w:val="00915AA4"/>
    <w:rsid w:val="00920C80"/>
    <w:rsid w:val="009279CB"/>
    <w:rsid w:val="00944ACC"/>
    <w:rsid w:val="00951E25"/>
    <w:rsid w:val="00976287"/>
    <w:rsid w:val="00983151"/>
    <w:rsid w:val="00984CDF"/>
    <w:rsid w:val="009938AB"/>
    <w:rsid w:val="009C4A1B"/>
    <w:rsid w:val="009C5C63"/>
    <w:rsid w:val="009C6670"/>
    <w:rsid w:val="009C7095"/>
    <w:rsid w:val="009F0F02"/>
    <w:rsid w:val="009F4E94"/>
    <w:rsid w:val="00A1145D"/>
    <w:rsid w:val="00A2333E"/>
    <w:rsid w:val="00A23FC1"/>
    <w:rsid w:val="00A276BB"/>
    <w:rsid w:val="00A30229"/>
    <w:rsid w:val="00A31CB5"/>
    <w:rsid w:val="00A355D8"/>
    <w:rsid w:val="00A369E9"/>
    <w:rsid w:val="00A4022B"/>
    <w:rsid w:val="00A439AD"/>
    <w:rsid w:val="00A46E9B"/>
    <w:rsid w:val="00A501DC"/>
    <w:rsid w:val="00A54CE8"/>
    <w:rsid w:val="00A54EB9"/>
    <w:rsid w:val="00A63210"/>
    <w:rsid w:val="00A7074B"/>
    <w:rsid w:val="00A75950"/>
    <w:rsid w:val="00A77DF8"/>
    <w:rsid w:val="00A8398E"/>
    <w:rsid w:val="00A915DE"/>
    <w:rsid w:val="00AA2518"/>
    <w:rsid w:val="00AA4C21"/>
    <w:rsid w:val="00AB577A"/>
    <w:rsid w:val="00AC3417"/>
    <w:rsid w:val="00AD6CA3"/>
    <w:rsid w:val="00AD6D60"/>
    <w:rsid w:val="00AE2762"/>
    <w:rsid w:val="00AF2E70"/>
    <w:rsid w:val="00AF35D8"/>
    <w:rsid w:val="00AF5375"/>
    <w:rsid w:val="00AF5B35"/>
    <w:rsid w:val="00B052B6"/>
    <w:rsid w:val="00B06918"/>
    <w:rsid w:val="00B07C5D"/>
    <w:rsid w:val="00B14196"/>
    <w:rsid w:val="00B277F4"/>
    <w:rsid w:val="00B3118B"/>
    <w:rsid w:val="00B3525E"/>
    <w:rsid w:val="00B35B5F"/>
    <w:rsid w:val="00B35C42"/>
    <w:rsid w:val="00B510C0"/>
    <w:rsid w:val="00B519A8"/>
    <w:rsid w:val="00B61226"/>
    <w:rsid w:val="00B64FC7"/>
    <w:rsid w:val="00B6764B"/>
    <w:rsid w:val="00B67856"/>
    <w:rsid w:val="00B67D88"/>
    <w:rsid w:val="00B74001"/>
    <w:rsid w:val="00B74A6E"/>
    <w:rsid w:val="00B805D7"/>
    <w:rsid w:val="00B87CAB"/>
    <w:rsid w:val="00B92488"/>
    <w:rsid w:val="00B94D9C"/>
    <w:rsid w:val="00BA0934"/>
    <w:rsid w:val="00BA2BF3"/>
    <w:rsid w:val="00BA41F5"/>
    <w:rsid w:val="00BB0A57"/>
    <w:rsid w:val="00BB1B0E"/>
    <w:rsid w:val="00BB444D"/>
    <w:rsid w:val="00BC4FBB"/>
    <w:rsid w:val="00BC656A"/>
    <w:rsid w:val="00BC69D7"/>
    <w:rsid w:val="00BC6F4B"/>
    <w:rsid w:val="00BD3D90"/>
    <w:rsid w:val="00BE04D7"/>
    <w:rsid w:val="00BE4A2A"/>
    <w:rsid w:val="00BE5A8C"/>
    <w:rsid w:val="00BE7282"/>
    <w:rsid w:val="00BF770D"/>
    <w:rsid w:val="00BF7E28"/>
    <w:rsid w:val="00C1075C"/>
    <w:rsid w:val="00C1083E"/>
    <w:rsid w:val="00C14CD3"/>
    <w:rsid w:val="00C15A46"/>
    <w:rsid w:val="00C20265"/>
    <w:rsid w:val="00C21E68"/>
    <w:rsid w:val="00C33B59"/>
    <w:rsid w:val="00C34AAA"/>
    <w:rsid w:val="00C41165"/>
    <w:rsid w:val="00C4297A"/>
    <w:rsid w:val="00C52D1D"/>
    <w:rsid w:val="00C710FC"/>
    <w:rsid w:val="00C83122"/>
    <w:rsid w:val="00CA556A"/>
    <w:rsid w:val="00CC4B45"/>
    <w:rsid w:val="00CF00F5"/>
    <w:rsid w:val="00CF17F2"/>
    <w:rsid w:val="00CF315C"/>
    <w:rsid w:val="00CF6C92"/>
    <w:rsid w:val="00D00DF8"/>
    <w:rsid w:val="00D02C67"/>
    <w:rsid w:val="00D048EA"/>
    <w:rsid w:val="00D06DB6"/>
    <w:rsid w:val="00D1393B"/>
    <w:rsid w:val="00D21D92"/>
    <w:rsid w:val="00D26A75"/>
    <w:rsid w:val="00D3036C"/>
    <w:rsid w:val="00D349DB"/>
    <w:rsid w:val="00D40B10"/>
    <w:rsid w:val="00D55727"/>
    <w:rsid w:val="00D705F0"/>
    <w:rsid w:val="00D741F4"/>
    <w:rsid w:val="00D77EE8"/>
    <w:rsid w:val="00D84706"/>
    <w:rsid w:val="00D91004"/>
    <w:rsid w:val="00DA777A"/>
    <w:rsid w:val="00DB7121"/>
    <w:rsid w:val="00DD0848"/>
    <w:rsid w:val="00DD31A8"/>
    <w:rsid w:val="00DD31DE"/>
    <w:rsid w:val="00DE03BF"/>
    <w:rsid w:val="00DE64FE"/>
    <w:rsid w:val="00DF2470"/>
    <w:rsid w:val="00DF25D7"/>
    <w:rsid w:val="00DF6A49"/>
    <w:rsid w:val="00E023FE"/>
    <w:rsid w:val="00E07D45"/>
    <w:rsid w:val="00E17DFE"/>
    <w:rsid w:val="00E2050D"/>
    <w:rsid w:val="00E27151"/>
    <w:rsid w:val="00E32285"/>
    <w:rsid w:val="00E36858"/>
    <w:rsid w:val="00E57039"/>
    <w:rsid w:val="00E57A57"/>
    <w:rsid w:val="00E63BB7"/>
    <w:rsid w:val="00E75A7B"/>
    <w:rsid w:val="00E9317F"/>
    <w:rsid w:val="00EA01F2"/>
    <w:rsid w:val="00EA2095"/>
    <w:rsid w:val="00EA245C"/>
    <w:rsid w:val="00EC1278"/>
    <w:rsid w:val="00EE408E"/>
    <w:rsid w:val="00EE7AAA"/>
    <w:rsid w:val="00EF4211"/>
    <w:rsid w:val="00EF6DF0"/>
    <w:rsid w:val="00EF6E1C"/>
    <w:rsid w:val="00F169C8"/>
    <w:rsid w:val="00F26173"/>
    <w:rsid w:val="00F26646"/>
    <w:rsid w:val="00F27BE1"/>
    <w:rsid w:val="00F27F01"/>
    <w:rsid w:val="00F27FC3"/>
    <w:rsid w:val="00F32942"/>
    <w:rsid w:val="00F42718"/>
    <w:rsid w:val="00F443AC"/>
    <w:rsid w:val="00F44ECF"/>
    <w:rsid w:val="00F5463A"/>
    <w:rsid w:val="00F60151"/>
    <w:rsid w:val="00F760C3"/>
    <w:rsid w:val="00FA1677"/>
    <w:rsid w:val="00FB037F"/>
    <w:rsid w:val="00FB09ED"/>
    <w:rsid w:val="00FB0AB0"/>
    <w:rsid w:val="00FB24E3"/>
    <w:rsid w:val="00FB7BFB"/>
    <w:rsid w:val="00FC0C72"/>
    <w:rsid w:val="00FD09DE"/>
    <w:rsid w:val="00FD1AEC"/>
    <w:rsid w:val="00FD4B25"/>
    <w:rsid w:val="00FD7868"/>
    <w:rsid w:val="00FE0A28"/>
    <w:rsid w:val="00FE4465"/>
    <w:rsid w:val="00FE4E9E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D5C002A"/>
  <w15:docId w15:val="{27E90898-21E8-4016-976D-7014444D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2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0934"/>
  </w:style>
  <w:style w:type="paragraph" w:styleId="Piedepgina">
    <w:name w:val="footer"/>
    <w:basedOn w:val="Normal"/>
    <w:link w:val="PiedepginaCar"/>
    <w:uiPriority w:val="99"/>
    <w:unhideWhenUsed/>
    <w:rsid w:val="00BA09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0934"/>
  </w:style>
  <w:style w:type="paragraph" w:styleId="Textodeglobo">
    <w:name w:val="Balloon Text"/>
    <w:basedOn w:val="Normal"/>
    <w:link w:val="TextodegloboCar"/>
    <w:uiPriority w:val="99"/>
    <w:semiHidden/>
    <w:unhideWhenUsed/>
    <w:rsid w:val="001F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14C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C5DF3"/>
    <w:pPr>
      <w:spacing w:after="0" w:line="240" w:lineRule="auto"/>
    </w:pPr>
    <w:rPr>
      <w:sz w:val="20"/>
      <w:szCs w:val="20"/>
      <w:lang w:val="es-PY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DF3"/>
    <w:rPr>
      <w:sz w:val="20"/>
      <w:szCs w:val="20"/>
      <w:lang w:val="es-PY"/>
    </w:rPr>
  </w:style>
  <w:style w:type="character" w:styleId="Refdenotaalpie">
    <w:name w:val="footnote reference"/>
    <w:basedOn w:val="Fuentedeprrafopredeter"/>
    <w:uiPriority w:val="99"/>
    <w:semiHidden/>
    <w:unhideWhenUsed/>
    <w:rsid w:val="008C5DF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8C5DF3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017E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210C6"/>
    <w:pPr>
      <w:spacing w:after="0" w:line="240" w:lineRule="auto"/>
    </w:pPr>
    <w:rPr>
      <w:rFonts w:ascii="Times New Roman" w:hAnsi="Times New Roman" w:cs="Times New Roman"/>
      <w:sz w:val="24"/>
      <w:szCs w:val="24"/>
      <w:lang w:val="es-PY" w:eastAsia="es-PY"/>
    </w:rPr>
  </w:style>
  <w:style w:type="paragraph" w:styleId="Prrafodelista">
    <w:name w:val="List Paragraph"/>
    <w:basedOn w:val="Normal"/>
    <w:uiPriority w:val="34"/>
    <w:qFormat/>
    <w:rsid w:val="00EE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1100"/>
              <a:t>USD millones</a:t>
            </a:r>
          </a:p>
        </c:rich>
      </c:tx>
      <c:layout>
        <c:manualLayout>
          <c:xMode val="edge"/>
          <c:yMode val="edge"/>
          <c:x val="0.41849779415870886"/>
          <c:y val="6.23376623376623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Export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Hoja1!$B$2:$B$6</c:f>
              <c:numCache>
                <c:formatCode>#,##0</c:formatCode>
                <c:ptCount val="5"/>
                <c:pt idx="0">
                  <c:v>44</c:v>
                </c:pt>
                <c:pt idx="1">
                  <c:v>41</c:v>
                </c:pt>
                <c:pt idx="2">
                  <c:v>35</c:v>
                </c:pt>
                <c:pt idx="3">
                  <c:v>48</c:v>
                </c:pt>
                <c:pt idx="4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7B-403D-8281-84C2009AF1A2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Import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Hoja1!$C$2:$C$6</c:f>
              <c:numCache>
                <c:formatCode>#,##0</c:formatCode>
                <c:ptCount val="5"/>
                <c:pt idx="0">
                  <c:v>267</c:v>
                </c:pt>
                <c:pt idx="1">
                  <c:v>231</c:v>
                </c:pt>
                <c:pt idx="2">
                  <c:v>228</c:v>
                </c:pt>
                <c:pt idx="3">
                  <c:v>257</c:v>
                </c:pt>
                <c:pt idx="4">
                  <c:v>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7B-403D-8281-84C2009AF1A2}"/>
            </c:ext>
          </c:extLst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Saldo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9.523699505220150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87B-403D-8281-84C2009AF1A2}"/>
                </c:ext>
              </c:extLst>
            </c:dLbl>
            <c:dLbl>
              <c:idx val="1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87B-403D-8281-84C2009AF1A2}"/>
                </c:ext>
              </c:extLst>
            </c:dLbl>
            <c:dLbl>
              <c:idx val="2"/>
              <c:layout>
                <c:manualLayout>
                  <c:x val="-9.4561555370980212E-17"/>
                  <c:y val="-4.761849752610075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87B-403D-8281-84C2009AF1A2}"/>
                </c:ext>
              </c:extLst>
            </c:dLbl>
            <c:dLbl>
              <c:idx val="3"/>
              <c:layout>
                <c:manualLayout>
                  <c:x val="0"/>
                  <c:y val="1.0389610389610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B87B-403D-8281-84C2009AF1A2}"/>
                </c:ext>
              </c:extLst>
            </c:dLbl>
            <c:dLbl>
              <c:idx val="4"/>
              <c:layout>
                <c:manualLayout>
                  <c:x val="-2.5789813023857468E-3"/>
                  <c:y val="-5.1948051948051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87B-403D-8281-84C2009AF1A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Hoja1!$A$2:$A$6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Hoja1!$D$2:$D$6</c:f>
              <c:numCache>
                <c:formatCode>#,##0</c:formatCode>
                <c:ptCount val="5"/>
                <c:pt idx="0">
                  <c:v>-222</c:v>
                </c:pt>
                <c:pt idx="1">
                  <c:v>-190</c:v>
                </c:pt>
                <c:pt idx="2">
                  <c:v>-193</c:v>
                </c:pt>
                <c:pt idx="3">
                  <c:v>-208</c:v>
                </c:pt>
                <c:pt idx="4">
                  <c:v>-219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7B-403D-8281-84C2009AF1A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41"/>
        <c:axId val="192105232"/>
        <c:axId val="192106216"/>
      </c:barChart>
      <c:catAx>
        <c:axId val="19210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92106216"/>
        <c:crosses val="autoZero"/>
        <c:auto val="1"/>
        <c:lblAlgn val="ctr"/>
        <c:lblOffset val="100"/>
        <c:noMultiLvlLbl val="0"/>
      </c:catAx>
      <c:valAx>
        <c:axId val="192106216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9210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5"/>
              <c:layout>
                <c:manualLayout>
                  <c:x val="-5.1579626047711154E-3"/>
                  <c:y val="-6.259780907668231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780-4E1B-B6B8-7E481FB24986}"/>
                </c:ext>
              </c:extLst>
            </c:dLbl>
            <c:dLbl>
              <c:idx val="7"/>
              <c:layout>
                <c:manualLayout>
                  <c:x val="-1.5473887814313346E-2"/>
                  <c:y val="-6.885758998435054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2C8-4F1F-A512-F6A1CB12FC9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Hoja1!$A$2:$A$7</c:f>
              <c:strCache>
                <c:ptCount val="6"/>
                <c:pt idx="0">
                  <c:v>Talabartería</c:v>
                </c:pt>
                <c:pt idx="1">
                  <c:v>Azúzar </c:v>
                </c:pt>
                <c:pt idx="2">
                  <c:v>Desechos de cobre</c:v>
                </c:pt>
                <c:pt idx="3">
                  <c:v>Carbón vegetal</c:v>
                </c:pt>
                <c:pt idx="4">
                  <c:v>Chía</c:v>
                </c:pt>
                <c:pt idx="5">
                  <c:v>Carne bovina refrigerada</c:v>
                </c:pt>
              </c:strCache>
            </c:strRef>
          </c:cat>
          <c:val>
            <c:numRef>
              <c:f>Hoja1!$B$2:$B$7</c:f>
              <c:numCache>
                <c:formatCode>#,##0</c:formatCode>
                <c:ptCount val="6"/>
                <c:pt idx="0">
                  <c:v>3344141</c:v>
                </c:pt>
                <c:pt idx="1">
                  <c:v>3540469</c:v>
                </c:pt>
                <c:pt idx="2">
                  <c:v>5828418</c:v>
                </c:pt>
                <c:pt idx="3">
                  <c:v>5965276</c:v>
                </c:pt>
                <c:pt idx="4">
                  <c:v>7740532</c:v>
                </c:pt>
                <c:pt idx="5">
                  <c:v>8994858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AC-4FC7-AF7C-DCD66F6285E0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25702344"/>
        <c:axId val="425702016"/>
      </c:barChart>
      <c:catAx>
        <c:axId val="425702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702016"/>
        <c:crosses val="autoZero"/>
        <c:auto val="1"/>
        <c:lblAlgn val="ctr"/>
        <c:lblOffset val="100"/>
        <c:noMultiLvlLbl val="0"/>
      </c:catAx>
      <c:valAx>
        <c:axId val="42570201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425702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9759941516014561"/>
          <c:y val="5.0925925925925923E-2"/>
          <c:w val="0.47403179051361327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7"/>
              <c:layout>
                <c:manualLayout>
                  <c:x val="-1.5473887814313346E-2"/>
                  <c:y val="-5.09259259259259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15-470E-BDE9-BA66990EEA36}"/>
                </c:ext>
              </c:extLst>
            </c:dLbl>
            <c:dLbl>
              <c:idx val="9"/>
              <c:layout>
                <c:manualLayout>
                  <c:x val="-1.0315925209542231E-2"/>
                  <c:y val="-4.62962962962963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A0-4E42-AEF5-5CE42B7169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Hoja1!$A$2:$A$8</c:f>
              <c:strCache>
                <c:ptCount val="7"/>
                <c:pt idx="0">
                  <c:v>Partes y accesorios de vehículos</c:v>
                </c:pt>
                <c:pt idx="1">
                  <c:v>Paneles para distribución de electricidad</c:v>
                </c:pt>
                <c:pt idx="2">
                  <c:v>Máquinas para consechar o trillar</c:v>
                </c:pt>
                <c:pt idx="3">
                  <c:v>Compuestos y reactivos de laboratorio</c:v>
                </c:pt>
                <c:pt idx="4">
                  <c:v>Automóviles</c:v>
                </c:pt>
                <c:pt idx="5">
                  <c:v>Medicamentos</c:v>
                </c:pt>
                <c:pt idx="6">
                  <c:v>Sangre preparada para usos terapéuticos</c:v>
                </c:pt>
              </c:strCache>
            </c:strRef>
          </c:cat>
          <c:val>
            <c:numRef>
              <c:f>Hoja1!$B$2:$B$8</c:f>
              <c:numCache>
                <c:formatCode>#,##0</c:formatCode>
                <c:ptCount val="7"/>
                <c:pt idx="0">
                  <c:v>6582135</c:v>
                </c:pt>
                <c:pt idx="1">
                  <c:v>7041340</c:v>
                </c:pt>
                <c:pt idx="2">
                  <c:v>7596496</c:v>
                </c:pt>
                <c:pt idx="3">
                  <c:v>8478243</c:v>
                </c:pt>
                <c:pt idx="4">
                  <c:v>19853119</c:v>
                </c:pt>
                <c:pt idx="5">
                  <c:v>21855987</c:v>
                </c:pt>
                <c:pt idx="6">
                  <c:v>38898920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0-4E42-AEF5-5CE42B7169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25702344"/>
        <c:axId val="425702016"/>
      </c:barChart>
      <c:catAx>
        <c:axId val="425702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425702016"/>
        <c:crosses val="autoZero"/>
        <c:auto val="1"/>
        <c:lblAlgn val="ctr"/>
        <c:lblOffset val="100"/>
        <c:noMultiLvlLbl val="0"/>
      </c:catAx>
      <c:valAx>
        <c:axId val="425702016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425702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DCEAD-F99D-4575-936D-EA486896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Ariel Aguayo Vera</dc:creator>
  <cp:lastModifiedBy>JOSE ARIEL AGUAYO VERA</cp:lastModifiedBy>
  <cp:revision>93</cp:revision>
  <cp:lastPrinted>2023-04-14T12:46:00Z</cp:lastPrinted>
  <dcterms:created xsi:type="dcterms:W3CDTF">2023-04-25T15:26:00Z</dcterms:created>
  <dcterms:modified xsi:type="dcterms:W3CDTF">2023-06-16T13:05:00Z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117488165</vt:i4>
  </property>
</Properties>
</file>