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0F" w:rsidRDefault="00F7120F" w:rsidP="00F7120F">
      <w:pPr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780CD2" w:rsidP="00F712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</w:t>
      </w:r>
      <w:bookmarkStart w:id="0" w:name="_GoBack"/>
      <w:bookmarkEnd w:id="0"/>
      <w:r w:rsidR="00F7120F">
        <w:rPr>
          <w:rFonts w:ascii="Times New Roman" w:hAnsi="Times New Roman" w:cs="Times New Roman"/>
          <w:b/>
          <w:sz w:val="28"/>
        </w:rPr>
        <w:t>nversiones</w:t>
      </w:r>
    </w:p>
    <w:p w:rsidR="005D6A5A" w:rsidRDefault="005D6A5A" w:rsidP="00F712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8B187B" w:rsidRPr="008B187B">
        <w:rPr>
          <w:rFonts w:ascii="Times New Roman" w:hAnsi="Times New Roman" w:cs="Times New Roman"/>
          <w:b/>
          <w:sz w:val="28"/>
        </w:rPr>
        <w:t>Sudáfrica</w:t>
      </w:r>
    </w:p>
    <w:p w:rsidR="00F7120F" w:rsidRPr="00111B86" w:rsidRDefault="00F7120F" w:rsidP="00F7120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8B187B">
        <w:rPr>
          <w:rFonts w:ascii="Times New Roman" w:hAnsi="Times New Roman" w:cs="Times New Roman"/>
          <w:sz w:val="24"/>
        </w:rPr>
        <w:t>Sudáfrica</w:t>
      </w:r>
      <w:r>
        <w:rPr>
          <w:rFonts w:ascii="Times New Roman" w:hAnsi="Times New Roman" w:cs="Times New Roman"/>
          <w:sz w:val="24"/>
        </w:rPr>
        <w:t xml:space="preserve"> ha dejado un saldo </w:t>
      </w:r>
      <w:r w:rsidR="007E434D">
        <w:rPr>
          <w:rFonts w:ascii="Times New Roman" w:hAnsi="Times New Roman" w:cs="Times New Roman"/>
          <w:sz w:val="24"/>
        </w:rPr>
        <w:t>negativo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207935">
        <w:rPr>
          <w:rFonts w:ascii="Times New Roman" w:hAnsi="Times New Roman" w:cs="Times New Roman"/>
          <w:sz w:val="24"/>
        </w:rPr>
        <w:t xml:space="preserve">, excepto en el año 2020 en el que registró un saldo positivo de USD </w:t>
      </w:r>
      <w:r w:rsidR="00261D75">
        <w:rPr>
          <w:rFonts w:ascii="Times New Roman" w:hAnsi="Times New Roman" w:cs="Times New Roman"/>
          <w:sz w:val="24"/>
        </w:rPr>
        <w:t>790 mil</w:t>
      </w:r>
      <w:r w:rsidR="00207935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8B187B">
        <w:rPr>
          <w:rFonts w:ascii="Times New Roman" w:hAnsi="Times New Roman" w:cs="Times New Roman"/>
          <w:sz w:val="24"/>
        </w:rPr>
        <w:t>Sudáfrica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07935">
        <w:rPr>
          <w:rFonts w:ascii="Times New Roman" w:hAnsi="Times New Roman" w:cs="Times New Roman"/>
          <w:sz w:val="24"/>
          <w:szCs w:val="24"/>
          <w:lang w:val="es-PY"/>
        </w:rPr>
        <w:t>de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81407">
        <w:rPr>
          <w:rFonts w:ascii="Times New Roman" w:hAnsi="Times New Roman" w:cs="Times New Roman"/>
          <w:b/>
          <w:sz w:val="24"/>
          <w:szCs w:val="24"/>
          <w:lang w:val="es-PY"/>
        </w:rPr>
        <w:t>1</w:t>
      </w:r>
      <w:r w:rsidR="00DE64FE" w:rsidRPr="00207935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481407">
        <w:rPr>
          <w:rFonts w:ascii="Times New Roman" w:hAnsi="Times New Roman" w:cs="Times New Roman"/>
          <w:sz w:val="24"/>
          <w:szCs w:val="24"/>
          <w:lang w:val="es-PY"/>
        </w:rPr>
        <w:t>2,3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481407">
        <w:rPr>
          <w:rFonts w:ascii="Times New Roman" w:hAnsi="Times New Roman" w:cs="Times New Roman"/>
          <w:sz w:val="24"/>
          <w:szCs w:val="24"/>
          <w:lang w:val="es-PY"/>
        </w:rPr>
        <w:t>2,2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8B187B">
        <w:rPr>
          <w:rFonts w:ascii="Times New Roman" w:hAnsi="Times New Roman" w:cs="Times New Roman"/>
          <w:sz w:val="24"/>
        </w:rPr>
        <w:t>Sudáfrica</w:t>
      </w:r>
      <w:r w:rsidR="008B187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07935">
        <w:rPr>
          <w:rFonts w:ascii="Times New Roman" w:hAnsi="Times New Roman" w:cs="Times New Roman"/>
          <w:sz w:val="24"/>
          <w:szCs w:val="24"/>
          <w:lang w:val="es-PY"/>
        </w:rPr>
        <w:t>de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481407">
        <w:rPr>
          <w:rFonts w:ascii="Times New Roman" w:hAnsi="Times New Roman" w:cs="Times New Roman"/>
          <w:b/>
          <w:sz w:val="24"/>
          <w:szCs w:val="24"/>
          <w:lang w:val="es-PY"/>
        </w:rPr>
        <w:t>33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481407">
        <w:rPr>
          <w:rFonts w:ascii="Times New Roman" w:hAnsi="Times New Roman" w:cs="Times New Roman"/>
          <w:sz w:val="24"/>
          <w:szCs w:val="24"/>
          <w:lang w:val="es-PY"/>
        </w:rPr>
        <w:t>9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81407">
        <w:rPr>
          <w:rFonts w:ascii="Times New Roman" w:hAnsi="Times New Roman" w:cs="Times New Roman"/>
          <w:sz w:val="24"/>
          <w:szCs w:val="24"/>
          <w:lang w:val="es-PY"/>
        </w:rPr>
        <w:t>6</w:t>
      </w:r>
      <w:r w:rsidR="0020793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481407" w:rsidRDefault="00481407" w:rsidP="00FE0A28"/>
    <w:p w:rsidR="00506B65" w:rsidRDefault="00506B65" w:rsidP="00FE0A28"/>
    <w:p w:rsidR="002A1D6E" w:rsidRDefault="002A1D6E" w:rsidP="00FE0A28"/>
    <w:p w:rsidR="00DF6A49" w:rsidRDefault="00FE0A28" w:rsidP="008B187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lastRenderedPageBreak/>
        <w:t xml:space="preserve">Principales productos exportados a </w:t>
      </w:r>
      <w:r w:rsidR="008B187B" w:rsidRPr="008B187B">
        <w:rPr>
          <w:rFonts w:ascii="Times New Roman" w:hAnsi="Times New Roman" w:cs="Times New Roman"/>
          <w:b/>
          <w:sz w:val="24"/>
        </w:rPr>
        <w:t>Sudáfrica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481407">
        <w:rPr>
          <w:rFonts w:ascii="Times New Roman" w:hAnsi="Times New Roman" w:cs="Times New Roman"/>
          <w:sz w:val="24"/>
        </w:rPr>
        <w:t>2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481407" w:rsidRDefault="00481407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8B187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8B187B" w:rsidRPr="008B187B">
        <w:rPr>
          <w:rFonts w:ascii="Times New Roman" w:hAnsi="Times New Roman" w:cs="Times New Roman"/>
          <w:b/>
          <w:sz w:val="24"/>
        </w:rPr>
        <w:t>Sudáfrica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481407">
        <w:rPr>
          <w:rFonts w:ascii="Times New Roman" w:hAnsi="Times New Roman" w:cs="Times New Roman"/>
          <w:sz w:val="24"/>
        </w:rPr>
        <w:t>6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6A5690" w:rsidRDefault="006A5690" w:rsidP="00907DD6">
      <w:pPr>
        <w:jc w:val="right"/>
      </w:pPr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5D037A" w:rsidP="00D81D0F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a los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 al 2021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no se registra</w:t>
      </w:r>
      <w:r w:rsidR="00B45A7A">
        <w:rPr>
          <w:rFonts w:ascii="Times New Roman" w:hAnsi="Times New Roman" w:cs="Times New Roman"/>
          <w:sz w:val="24"/>
          <w:szCs w:val="24"/>
          <w:lang w:val="es-PY"/>
        </w:rPr>
        <w:t>n inversiones directas de</w:t>
      </w:r>
      <w:r w:rsidR="00B83F87" w:rsidRPr="00B83F87">
        <w:t xml:space="preserve"> </w:t>
      </w:r>
      <w:r w:rsidR="008B187B" w:rsidRPr="008B187B">
        <w:rPr>
          <w:rFonts w:ascii="Times New Roman" w:hAnsi="Times New Roman" w:cs="Times New Roman"/>
          <w:sz w:val="24"/>
          <w:szCs w:val="24"/>
          <w:lang w:val="es-PY"/>
        </w:rPr>
        <w:t xml:space="preserve">Sudáfrica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en nuestro país.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DC" w:rsidRDefault="00C473DC" w:rsidP="00BA0934">
      <w:pPr>
        <w:spacing w:after="0" w:line="240" w:lineRule="auto"/>
      </w:pPr>
      <w:r>
        <w:separator/>
      </w:r>
    </w:p>
  </w:endnote>
  <w:endnote w:type="continuationSeparator" w:id="0">
    <w:p w:rsidR="00C473DC" w:rsidRDefault="00C473DC" w:rsidP="00BA0934">
      <w:pPr>
        <w:spacing w:after="0" w:line="240" w:lineRule="auto"/>
      </w:pPr>
      <w:r>
        <w:continuationSeparator/>
      </w:r>
    </w:p>
  </w:endnote>
  <w:endnote w:type="continuationNotice" w:id="1">
    <w:p w:rsidR="00C473DC" w:rsidRDefault="00C47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F7120F" w:rsidRDefault="00F7120F" w:rsidP="00F7120F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DC" w:rsidRDefault="00C473DC" w:rsidP="00BA0934">
      <w:pPr>
        <w:spacing w:after="0" w:line="240" w:lineRule="auto"/>
      </w:pPr>
      <w:r>
        <w:separator/>
      </w:r>
    </w:p>
  </w:footnote>
  <w:footnote w:type="continuationSeparator" w:id="0">
    <w:p w:rsidR="00C473DC" w:rsidRDefault="00C473DC" w:rsidP="00BA0934">
      <w:pPr>
        <w:spacing w:after="0" w:line="240" w:lineRule="auto"/>
      </w:pPr>
      <w:r>
        <w:continuationSeparator/>
      </w:r>
    </w:p>
  </w:footnote>
  <w:footnote w:type="continuationNotice" w:id="1">
    <w:p w:rsidR="00C473DC" w:rsidRDefault="00C47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07935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1D75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1407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67501"/>
    <w:rsid w:val="00771849"/>
    <w:rsid w:val="00774883"/>
    <w:rsid w:val="00780CD2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187B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473DC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120F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C87EC1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2.3199999999999998</c:v>
                </c:pt>
                <c:pt idx="1">
                  <c:v>2.61</c:v>
                </c:pt>
                <c:pt idx="2">
                  <c:v>2.1</c:v>
                </c:pt>
                <c:pt idx="3">
                  <c:v>2.08</c:v>
                </c:pt>
                <c:pt idx="4">
                  <c:v>2.29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9.3800000000000008</c:v>
                </c:pt>
                <c:pt idx="1">
                  <c:v>6.32</c:v>
                </c:pt>
                <c:pt idx="2">
                  <c:v>1.31</c:v>
                </c:pt>
                <c:pt idx="3">
                  <c:v>2.39</c:v>
                </c:pt>
                <c:pt idx="4">
                  <c:v>6.27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-7.0600000000000005</c:v>
                </c:pt>
                <c:pt idx="1">
                  <c:v>-3.7100000000000004</c:v>
                </c:pt>
                <c:pt idx="2">
                  <c:v>0.79</c:v>
                </c:pt>
                <c:pt idx="3">
                  <c:v>-0.31000000000000005</c:v>
                </c:pt>
                <c:pt idx="4">
                  <c:v>-3.9799999999999995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375654784"/>
        <c:axId val="375652432"/>
      </c:barChart>
      <c:catAx>
        <c:axId val="37565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5652432"/>
        <c:crosses val="autoZero"/>
        <c:auto val="1"/>
        <c:lblAlgn val="ctr"/>
        <c:lblOffset val="100"/>
        <c:noMultiLvlLbl val="0"/>
      </c:catAx>
      <c:valAx>
        <c:axId val="3756524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7565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9998913578742699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Papel de fumar</c:v>
                </c:pt>
                <c:pt idx="1">
                  <c:v>Ámbar para usos farmacéuticos</c:v>
                </c:pt>
                <c:pt idx="2">
                  <c:v>Arroz </c:v>
                </c:pt>
                <c:pt idx="3">
                  <c:v>Harina, polvo y pellets de carne</c:v>
                </c:pt>
                <c:pt idx="4">
                  <c:v>Papeles y cartones 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68250</c:v>
                </c:pt>
                <c:pt idx="1">
                  <c:v>191550</c:v>
                </c:pt>
                <c:pt idx="2">
                  <c:v>204456</c:v>
                </c:pt>
                <c:pt idx="3">
                  <c:v>692165</c:v>
                </c:pt>
                <c:pt idx="4">
                  <c:v>1092641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75653216"/>
        <c:axId val="375654000"/>
      </c:barChart>
      <c:catAx>
        <c:axId val="375653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5654000"/>
        <c:crosses val="autoZero"/>
        <c:auto val="1"/>
        <c:lblAlgn val="ctr"/>
        <c:lblOffset val="100"/>
        <c:noMultiLvlLbl val="0"/>
      </c:catAx>
      <c:valAx>
        <c:axId val="37565400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7565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Neumáticos</c:v>
                </c:pt>
                <c:pt idx="1">
                  <c:v>Sulfatos</c:v>
                </c:pt>
                <c:pt idx="2">
                  <c:v>Herbicidas</c:v>
                </c:pt>
                <c:pt idx="3">
                  <c:v>Polipropileno </c:v>
                </c:pt>
                <c:pt idx="4">
                  <c:v>Licores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384060</c:v>
                </c:pt>
                <c:pt idx="1">
                  <c:v>545408</c:v>
                </c:pt>
                <c:pt idx="2">
                  <c:v>796409</c:v>
                </c:pt>
                <c:pt idx="3">
                  <c:v>1156759</c:v>
                </c:pt>
                <c:pt idx="4">
                  <c:v>2073130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77775040"/>
        <c:axId val="377775432"/>
      </c:barChart>
      <c:catAx>
        <c:axId val="37777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7775432"/>
        <c:crosses val="autoZero"/>
        <c:auto val="1"/>
        <c:lblAlgn val="ctr"/>
        <c:lblOffset val="100"/>
        <c:noMultiLvlLbl val="0"/>
      </c:catAx>
      <c:valAx>
        <c:axId val="37777543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7777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488E-5C52-4368-835E-7591DF9F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87</cp:revision>
  <cp:lastPrinted>2023-04-14T12:46:00Z</cp:lastPrinted>
  <dcterms:created xsi:type="dcterms:W3CDTF">2023-04-25T15:26:00Z</dcterms:created>
  <dcterms:modified xsi:type="dcterms:W3CDTF">2023-06-19T20:20:00Z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