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0B" w:rsidRDefault="000D770B" w:rsidP="008E78B1">
      <w:pPr>
        <w:rPr>
          <w:rFonts w:ascii="Times New Roman" w:hAnsi="Times New Roman" w:cs="Times New Roman"/>
          <w:b/>
          <w:sz w:val="28"/>
        </w:rPr>
      </w:pPr>
    </w:p>
    <w:p w:rsidR="002A1D6E" w:rsidRDefault="000D770B" w:rsidP="000D770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0D770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3849F7">
        <w:rPr>
          <w:rFonts w:ascii="Times New Roman" w:hAnsi="Times New Roman" w:cs="Times New Roman"/>
          <w:b/>
          <w:sz w:val="28"/>
        </w:rPr>
        <w:t>Argentina</w:t>
      </w:r>
    </w:p>
    <w:p w:rsidR="000D770B" w:rsidRPr="00111B86" w:rsidRDefault="000D770B" w:rsidP="000D770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3849F7" w:rsidRPr="003849F7">
        <w:rPr>
          <w:rFonts w:ascii="Times New Roman" w:hAnsi="Times New Roman" w:cs="Times New Roman"/>
          <w:sz w:val="24"/>
        </w:rPr>
        <w:t xml:space="preserve">Argentina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3849F7">
        <w:rPr>
          <w:rFonts w:ascii="Times New Roman" w:hAnsi="Times New Roman" w:cs="Times New Roman"/>
          <w:sz w:val="24"/>
        </w:rPr>
        <w:t>positivo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3849F7" w:rsidRPr="003849F7">
        <w:rPr>
          <w:rFonts w:ascii="Times New Roman" w:hAnsi="Times New Roman" w:cs="Times New Roman"/>
          <w:sz w:val="24"/>
        </w:rPr>
        <w:t xml:space="preserve">Argentina </w:t>
      </w:r>
      <w:r w:rsidR="003849F7">
        <w:rPr>
          <w:rFonts w:ascii="Times New Roman" w:hAnsi="Times New Roman" w:cs="Times New Roman"/>
          <w:sz w:val="24"/>
        </w:rPr>
        <w:t>de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F32E68" w:rsidRPr="00F32E68">
        <w:rPr>
          <w:rFonts w:ascii="Times New Roman" w:hAnsi="Times New Roman" w:cs="Times New Roman"/>
          <w:b/>
          <w:sz w:val="24"/>
          <w:szCs w:val="24"/>
          <w:lang w:val="es-PY"/>
        </w:rPr>
        <w:t>1</w:t>
      </w:r>
      <w:r w:rsidR="003849F7" w:rsidRPr="003849F7">
        <w:rPr>
          <w:rFonts w:ascii="Times New Roman" w:hAnsi="Times New Roman" w:cs="Times New Roman"/>
          <w:b/>
          <w:sz w:val="24"/>
          <w:szCs w:val="24"/>
          <w:lang w:val="es-PY"/>
        </w:rPr>
        <w:t>3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F32E68">
        <w:rPr>
          <w:rFonts w:ascii="Times New Roman" w:hAnsi="Times New Roman" w:cs="Times New Roman"/>
          <w:sz w:val="24"/>
          <w:szCs w:val="24"/>
          <w:lang w:val="es-PY"/>
        </w:rPr>
        <w:t>2176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</w:t>
      </w:r>
      <w:r w:rsidR="003849F7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F32E68">
        <w:rPr>
          <w:rFonts w:ascii="Times New Roman" w:hAnsi="Times New Roman" w:cs="Times New Roman"/>
          <w:sz w:val="24"/>
          <w:szCs w:val="24"/>
          <w:lang w:val="es-PY"/>
        </w:rPr>
        <w:t>1884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3849F7" w:rsidRPr="003849F7">
        <w:rPr>
          <w:rFonts w:ascii="Times New Roman" w:hAnsi="Times New Roman" w:cs="Times New Roman"/>
          <w:sz w:val="24"/>
        </w:rPr>
        <w:t xml:space="preserve">Argentina </w:t>
      </w:r>
      <w:r w:rsidR="003849F7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F32E68">
        <w:rPr>
          <w:rFonts w:ascii="Times New Roman" w:hAnsi="Times New Roman" w:cs="Times New Roman"/>
          <w:b/>
          <w:sz w:val="24"/>
          <w:szCs w:val="24"/>
          <w:lang w:val="es-PY"/>
        </w:rPr>
        <w:t>7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</w:t>
      </w:r>
      <w:r w:rsidR="00F32E68">
        <w:rPr>
          <w:rFonts w:ascii="Times New Roman" w:hAnsi="Times New Roman" w:cs="Times New Roman"/>
          <w:sz w:val="24"/>
          <w:szCs w:val="24"/>
          <w:lang w:val="es-PY"/>
        </w:rPr>
        <w:t xml:space="preserve"> 1238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3849F7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F32E68">
        <w:rPr>
          <w:rFonts w:ascii="Times New Roman" w:hAnsi="Times New Roman" w:cs="Times New Roman"/>
          <w:sz w:val="24"/>
          <w:szCs w:val="24"/>
          <w:lang w:val="es-PY"/>
        </w:rPr>
        <w:t>1148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346CB0" w:rsidP="00346CB0">
      <w:pPr>
        <w:tabs>
          <w:tab w:val="left" w:pos="5040"/>
        </w:tabs>
      </w:pPr>
      <w:r>
        <w:tab/>
      </w:r>
    </w:p>
    <w:p w:rsidR="00FE0A28" w:rsidRPr="00FE0A28" w:rsidRDefault="00FE0A28" w:rsidP="00FE0A28"/>
    <w:p w:rsidR="00E75A7B" w:rsidRDefault="003849F7" w:rsidP="003849F7">
      <w:pPr>
        <w:tabs>
          <w:tab w:val="left" w:pos="5865"/>
        </w:tabs>
      </w:pPr>
      <w:r>
        <w:tab/>
      </w:r>
    </w:p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506B65" w:rsidRDefault="00506B65" w:rsidP="000D770B">
      <w:pPr>
        <w:jc w:val="center"/>
      </w:pPr>
    </w:p>
    <w:p w:rsidR="002A1D6E" w:rsidRDefault="002A1D6E" w:rsidP="00FE0A28"/>
    <w:p w:rsidR="00DF6A49" w:rsidRDefault="00FE0A28" w:rsidP="003849F7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3849F7" w:rsidRPr="003849F7">
        <w:rPr>
          <w:rFonts w:ascii="Times New Roman" w:hAnsi="Times New Roman" w:cs="Times New Roman"/>
          <w:b/>
          <w:sz w:val="24"/>
        </w:rPr>
        <w:t>Argentina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</w:t>
      </w:r>
      <w:r w:rsidR="003849F7">
        <w:rPr>
          <w:rFonts w:ascii="Times New Roman" w:hAnsi="Times New Roman" w:cs="Times New Roman"/>
          <w:sz w:val="24"/>
        </w:rPr>
        <w:t xml:space="preserve"> </w:t>
      </w:r>
      <w:r w:rsidR="00F32E68">
        <w:rPr>
          <w:rFonts w:ascii="Times New Roman" w:hAnsi="Times New Roman" w:cs="Times New Roman"/>
          <w:sz w:val="24"/>
        </w:rPr>
        <w:t>1884</w:t>
      </w:r>
      <w:r w:rsidR="00E57039" w:rsidRPr="00DF6A49">
        <w:rPr>
          <w:rFonts w:ascii="Times New Roman" w:hAnsi="Times New Roman" w:cs="Times New Roman"/>
          <w:sz w:val="24"/>
        </w:rPr>
        <w:t xml:space="preserve"> millones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20288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4B11A5" w:rsidP="004B11A5">
      <w:pPr>
        <w:pStyle w:val="Prrafodelista"/>
        <w:tabs>
          <w:tab w:val="left" w:pos="754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A5690" w:rsidRPr="005D037A" w:rsidRDefault="006A5690" w:rsidP="005D037A">
      <w:pPr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3849F7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3849F7" w:rsidRPr="003849F7">
        <w:rPr>
          <w:rFonts w:ascii="Times New Roman" w:hAnsi="Times New Roman" w:cs="Times New Roman"/>
          <w:b/>
          <w:sz w:val="24"/>
        </w:rPr>
        <w:t>Argentina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 Total USD</w:t>
      </w:r>
      <w:r w:rsidR="003849F7">
        <w:rPr>
          <w:rFonts w:ascii="Times New Roman" w:hAnsi="Times New Roman" w:cs="Times New Roman"/>
          <w:sz w:val="24"/>
        </w:rPr>
        <w:t xml:space="preserve"> </w:t>
      </w:r>
      <w:r w:rsidR="00F32E68">
        <w:rPr>
          <w:rFonts w:ascii="Times New Roman" w:hAnsi="Times New Roman" w:cs="Times New Roman"/>
          <w:sz w:val="24"/>
        </w:rPr>
        <w:t>1148</w:t>
      </w:r>
      <w:r w:rsidR="00E1026C">
        <w:rPr>
          <w:rFonts w:ascii="Times New Roman" w:hAnsi="Times New Roman" w:cs="Times New Roman"/>
          <w:sz w:val="24"/>
        </w:rPr>
        <w:t xml:space="preserve"> </w:t>
      </w:r>
      <w:r w:rsidRPr="00DF6A49">
        <w:rPr>
          <w:rFonts w:ascii="Times New Roman" w:hAnsi="Times New Roman" w:cs="Times New Roman"/>
          <w:sz w:val="24"/>
        </w:rPr>
        <w:t>millones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6A5690" w:rsidRDefault="006A5690" w:rsidP="000D770B">
      <w:bookmarkStart w:id="0" w:name="_GoBack"/>
      <w:bookmarkEnd w:id="0"/>
    </w:p>
    <w:p w:rsidR="00790863" w:rsidRDefault="00790863" w:rsidP="00907DD6">
      <w:pPr>
        <w:jc w:val="right"/>
      </w:pPr>
    </w:p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3849F7" w:rsidRPr="003849F7">
        <w:rPr>
          <w:rFonts w:ascii="Times New Roman" w:hAnsi="Times New Roman" w:cs="Times New Roman"/>
          <w:sz w:val="24"/>
          <w:szCs w:val="24"/>
          <w:lang w:val="es-PY"/>
        </w:rPr>
        <w:t xml:space="preserve">Argentina </w:t>
      </w:r>
      <w:r w:rsidR="0018514D">
        <w:rPr>
          <w:rFonts w:ascii="Times New Roman" w:hAnsi="Times New Roman" w:cs="Times New Roman"/>
          <w:sz w:val="24"/>
          <w:szCs w:val="24"/>
          <w:lang w:val="es-PY"/>
        </w:rPr>
        <w:t>ocupa el puesto N° 8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18514D">
        <w:rPr>
          <w:rFonts w:ascii="Times New Roman" w:hAnsi="Times New Roman" w:cs="Times New Roman"/>
          <w:sz w:val="24"/>
          <w:szCs w:val="24"/>
          <w:lang w:val="es-PY"/>
        </w:rPr>
        <w:t>raguay, con un valor de USD 278,95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27" w:rsidRDefault="00275B27" w:rsidP="00BA0934">
      <w:pPr>
        <w:spacing w:after="0" w:line="240" w:lineRule="auto"/>
      </w:pPr>
      <w:r>
        <w:separator/>
      </w:r>
    </w:p>
  </w:endnote>
  <w:endnote w:type="continuationSeparator" w:id="0">
    <w:p w:rsidR="00275B27" w:rsidRDefault="00275B27" w:rsidP="00BA0934">
      <w:pPr>
        <w:spacing w:after="0" w:line="240" w:lineRule="auto"/>
      </w:pPr>
      <w:r>
        <w:continuationSeparator/>
      </w:r>
    </w:p>
  </w:endnote>
  <w:endnote w:type="continuationNotice" w:id="1">
    <w:p w:rsidR="00275B27" w:rsidRDefault="00275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0D770B" w:rsidRDefault="000D770B" w:rsidP="000D770B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27" w:rsidRDefault="00275B27" w:rsidP="00BA0934">
      <w:pPr>
        <w:spacing w:after="0" w:line="240" w:lineRule="auto"/>
      </w:pPr>
      <w:r>
        <w:separator/>
      </w:r>
    </w:p>
  </w:footnote>
  <w:footnote w:type="continuationSeparator" w:id="0">
    <w:p w:rsidR="00275B27" w:rsidRDefault="00275B27" w:rsidP="00BA0934">
      <w:pPr>
        <w:spacing w:after="0" w:line="240" w:lineRule="auto"/>
      </w:pPr>
      <w:r>
        <w:continuationSeparator/>
      </w:r>
    </w:p>
  </w:footnote>
  <w:footnote w:type="continuationNotice" w:id="1">
    <w:p w:rsidR="00275B27" w:rsidRDefault="00275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D770B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514D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0E02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75B27"/>
    <w:rsid w:val="0028494C"/>
    <w:rsid w:val="002A1D6E"/>
    <w:rsid w:val="002A1F87"/>
    <w:rsid w:val="002A43AE"/>
    <w:rsid w:val="002A4467"/>
    <w:rsid w:val="002C6B42"/>
    <w:rsid w:val="002C755E"/>
    <w:rsid w:val="002D0020"/>
    <w:rsid w:val="002D669A"/>
    <w:rsid w:val="002E06CC"/>
    <w:rsid w:val="003006B9"/>
    <w:rsid w:val="00312B46"/>
    <w:rsid w:val="00315700"/>
    <w:rsid w:val="00327E50"/>
    <w:rsid w:val="00334086"/>
    <w:rsid w:val="00335AF8"/>
    <w:rsid w:val="00340D22"/>
    <w:rsid w:val="0034193D"/>
    <w:rsid w:val="0034647D"/>
    <w:rsid w:val="00346CB0"/>
    <w:rsid w:val="003546D6"/>
    <w:rsid w:val="0035676E"/>
    <w:rsid w:val="00377723"/>
    <w:rsid w:val="00377C4A"/>
    <w:rsid w:val="00380953"/>
    <w:rsid w:val="003849F7"/>
    <w:rsid w:val="0039062B"/>
    <w:rsid w:val="00397311"/>
    <w:rsid w:val="003978D3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11A5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27F7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32E68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79BD62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2176</c:v>
                </c:pt>
                <c:pt idx="1">
                  <c:v>1643</c:v>
                </c:pt>
                <c:pt idx="2">
                  <c:v>2122</c:v>
                </c:pt>
                <c:pt idx="3">
                  <c:v>2639</c:v>
                </c:pt>
                <c:pt idx="4">
                  <c:v>1884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547388781431333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641-46A5-8B0C-780465724392}"/>
                </c:ext>
              </c:extLst>
            </c:dLbl>
            <c:dLbl>
              <c:idx val="1"/>
              <c:layout>
                <c:manualLayout>
                  <c:x val="1.5473887814313346E-2"/>
                  <c:y val="-4.0404040404040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641-46A5-8B0C-780465724392}"/>
                </c:ext>
              </c:extLst>
            </c:dLbl>
            <c:dLbl>
              <c:idx val="3"/>
              <c:layout>
                <c:manualLayout>
                  <c:x val="5.1579626047711154E-3"/>
                  <c:y val="-2.0202020202020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641-46A5-8B0C-780465724392}"/>
                </c:ext>
              </c:extLst>
            </c:dLbl>
            <c:dLbl>
              <c:idx val="4"/>
              <c:layout>
                <c:manualLayout>
                  <c:x val="1.5473887814313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641-46A5-8B0C-7804657243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1238</c:v>
                </c:pt>
                <c:pt idx="1">
                  <c:v>1035</c:v>
                </c:pt>
                <c:pt idx="2">
                  <c:v>861</c:v>
                </c:pt>
                <c:pt idx="3">
                  <c:v>1225</c:v>
                </c:pt>
                <c:pt idx="4">
                  <c:v>1148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0"/>
                  <c:y val="-1.2121212121212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3.8684719535783368E-2"/>
                  <c:y val="7.5036029587210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937</c:v>
                </c:pt>
                <c:pt idx="1">
                  <c:v>607</c:v>
                </c:pt>
                <c:pt idx="2">
                  <c:v>1261</c:v>
                </c:pt>
                <c:pt idx="3">
                  <c:v>1414</c:v>
                </c:pt>
                <c:pt idx="4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237085896"/>
        <c:axId val="237087072"/>
      </c:barChart>
      <c:catAx>
        <c:axId val="237085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7087072"/>
        <c:crosses val="autoZero"/>
        <c:auto val="1"/>
        <c:lblAlgn val="ctr"/>
        <c:lblOffset val="100"/>
        <c:noMultiLvlLbl val="0"/>
      </c:catAx>
      <c:valAx>
        <c:axId val="2370870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37085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49998913578742699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5.1579626047711154E-3"/>
                  <c:y val="-6.2597809076682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Maíz</c:v>
                </c:pt>
                <c:pt idx="1">
                  <c:v>Tapones y tapas de metal</c:v>
                </c:pt>
                <c:pt idx="2">
                  <c:v>Cables</c:v>
                </c:pt>
                <c:pt idx="3">
                  <c:v>Pellets de soja</c:v>
                </c:pt>
                <c:pt idx="4">
                  <c:v>Aceite de soja</c:v>
                </c:pt>
                <c:pt idx="5">
                  <c:v>Energía eléctrica</c:v>
                </c:pt>
                <c:pt idx="6">
                  <c:v>Porotos de soja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19427058</c:v>
                </c:pt>
                <c:pt idx="1">
                  <c:v>25075856</c:v>
                </c:pt>
                <c:pt idx="2">
                  <c:v>67426664</c:v>
                </c:pt>
                <c:pt idx="3">
                  <c:v>86568876</c:v>
                </c:pt>
                <c:pt idx="4">
                  <c:v>143118751</c:v>
                </c:pt>
                <c:pt idx="5">
                  <c:v>395140531</c:v>
                </c:pt>
                <c:pt idx="6">
                  <c:v>974392792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43790280"/>
        <c:axId val="343790672"/>
      </c:barChart>
      <c:catAx>
        <c:axId val="343790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3790672"/>
        <c:crosses val="autoZero"/>
        <c:auto val="1"/>
        <c:lblAlgn val="ctr"/>
        <c:lblOffset val="100"/>
        <c:noMultiLvlLbl val="0"/>
      </c:catAx>
      <c:valAx>
        <c:axId val="34379067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43790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Fungicidas</c:v>
                </c:pt>
                <c:pt idx="1">
                  <c:v>Abonos</c:v>
                </c:pt>
                <c:pt idx="2">
                  <c:v>Gasolinas</c:v>
                </c:pt>
                <c:pt idx="3">
                  <c:v>Vehículos</c:v>
                </c:pt>
                <c:pt idx="4">
                  <c:v>Naftas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23082746</c:v>
                </c:pt>
                <c:pt idx="1">
                  <c:v>34902306</c:v>
                </c:pt>
                <c:pt idx="2">
                  <c:v>42355032</c:v>
                </c:pt>
                <c:pt idx="3">
                  <c:v>111796803</c:v>
                </c:pt>
                <c:pt idx="4">
                  <c:v>204074132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36740632"/>
        <c:axId val="157503536"/>
      </c:barChart>
      <c:catAx>
        <c:axId val="236740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7503536"/>
        <c:crosses val="autoZero"/>
        <c:auto val="1"/>
        <c:lblAlgn val="ctr"/>
        <c:lblOffset val="100"/>
        <c:noMultiLvlLbl val="0"/>
      </c:catAx>
      <c:valAx>
        <c:axId val="15750353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36740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C46D-B1D6-43B0-B0C7-3C0839ED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87</cp:revision>
  <cp:lastPrinted>2023-04-14T12:46:00Z</cp:lastPrinted>
  <dcterms:created xsi:type="dcterms:W3CDTF">2023-04-25T15:26:00Z</dcterms:created>
  <dcterms:modified xsi:type="dcterms:W3CDTF">2023-06-20T19:25:00Z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