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7F" w:rsidRDefault="00E1637F" w:rsidP="00E163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E1637F" w:rsidP="00E163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E163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1F10B5">
        <w:rPr>
          <w:rFonts w:ascii="Times New Roman" w:hAnsi="Times New Roman" w:cs="Times New Roman"/>
          <w:b/>
          <w:sz w:val="28"/>
        </w:rPr>
        <w:t>Bélgica</w:t>
      </w:r>
    </w:p>
    <w:p w:rsidR="00E1637F" w:rsidRPr="00111B86" w:rsidRDefault="00E1637F" w:rsidP="00E163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1F10B5">
        <w:rPr>
          <w:rFonts w:ascii="Times New Roman" w:hAnsi="Times New Roman" w:cs="Times New Roman"/>
          <w:sz w:val="24"/>
        </w:rPr>
        <w:t>Bélgica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ha </w:t>
      </w:r>
      <w:r w:rsidR="00100BF5">
        <w:rPr>
          <w:rFonts w:ascii="Times New Roman" w:hAnsi="Times New Roman" w:cs="Times New Roman"/>
          <w:sz w:val="24"/>
        </w:rPr>
        <w:t xml:space="preserve">registrado una balanza comercial negativa para el Paraguay. 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 </w:t>
      </w:r>
      <w:r w:rsidR="00267CE0">
        <w:rPr>
          <w:rFonts w:ascii="Times New Roman" w:hAnsi="Times New Roman" w:cs="Times New Roman"/>
          <w:sz w:val="24"/>
        </w:rPr>
        <w:t xml:space="preserve">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1F10B5">
        <w:rPr>
          <w:rFonts w:ascii="Times New Roman" w:hAnsi="Times New Roman" w:cs="Times New Roman"/>
          <w:sz w:val="24"/>
        </w:rPr>
        <w:t>Bélgica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1F10B5">
        <w:rPr>
          <w:rFonts w:ascii="Times New Roman" w:hAnsi="Times New Roman" w:cs="Times New Roman"/>
          <w:b/>
          <w:sz w:val="24"/>
          <w:szCs w:val="24"/>
          <w:lang w:val="es-PY"/>
        </w:rPr>
        <w:t>50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1F10B5">
        <w:rPr>
          <w:rFonts w:ascii="Times New Roman" w:hAnsi="Times New Roman" w:cs="Times New Roman"/>
          <w:sz w:val="24"/>
          <w:szCs w:val="24"/>
          <w:lang w:val="es-PY"/>
        </w:rPr>
        <w:t>3,8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1F10B5">
        <w:rPr>
          <w:rFonts w:ascii="Times New Roman" w:hAnsi="Times New Roman" w:cs="Times New Roman"/>
          <w:sz w:val="24"/>
          <w:szCs w:val="24"/>
          <w:lang w:val="es-PY"/>
        </w:rPr>
        <w:t>5,9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83F7C">
        <w:rPr>
          <w:rFonts w:ascii="Times New Roman" w:hAnsi="Times New Roman" w:cs="Times New Roman"/>
          <w:sz w:val="24"/>
          <w:szCs w:val="24"/>
          <w:lang w:val="es-PY"/>
        </w:rPr>
        <w:t>mil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1F10B5">
        <w:rPr>
          <w:rFonts w:ascii="Times New Roman" w:hAnsi="Times New Roman" w:cs="Times New Roman"/>
          <w:sz w:val="24"/>
          <w:szCs w:val="24"/>
          <w:lang w:val="es-PY"/>
        </w:rPr>
        <w:t>Bélgica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1F10B5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r w:rsidR="001F10B5">
        <w:rPr>
          <w:rFonts w:ascii="Times New Roman" w:hAnsi="Times New Roman" w:cs="Times New Roman"/>
          <w:b/>
          <w:sz w:val="24"/>
          <w:szCs w:val="24"/>
          <w:lang w:val="es-PY"/>
        </w:rPr>
        <w:t>42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1F10B5">
        <w:rPr>
          <w:rFonts w:ascii="Times New Roman" w:hAnsi="Times New Roman" w:cs="Times New Roman"/>
          <w:sz w:val="24"/>
          <w:szCs w:val="24"/>
          <w:lang w:val="es-PY"/>
        </w:rPr>
        <w:t>57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1F10B5">
        <w:rPr>
          <w:rFonts w:ascii="Times New Roman" w:hAnsi="Times New Roman" w:cs="Times New Roman"/>
          <w:sz w:val="24"/>
          <w:szCs w:val="24"/>
          <w:lang w:val="es-PY"/>
        </w:rPr>
        <w:t>81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millones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984CDF" w:rsidRDefault="00984CDF" w:rsidP="00FE0A28"/>
    <w:p w:rsidR="002A1D6E" w:rsidRDefault="002A1D6E" w:rsidP="00FE0A28"/>
    <w:p w:rsidR="00506B65" w:rsidRDefault="00506B65" w:rsidP="00FE0A28"/>
    <w:p w:rsidR="002A1D6E" w:rsidRDefault="00E1637F" w:rsidP="00E1637F">
      <w:pPr>
        <w:tabs>
          <w:tab w:val="left" w:pos="3390"/>
        </w:tabs>
      </w:pPr>
      <w:r>
        <w:tab/>
      </w:r>
    </w:p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lastRenderedPageBreak/>
        <w:t xml:space="preserve">Principales productos exportados a </w:t>
      </w:r>
      <w:r w:rsidR="001F10B5">
        <w:rPr>
          <w:rFonts w:ascii="Times New Roman" w:hAnsi="Times New Roman" w:cs="Times New Roman"/>
          <w:b/>
          <w:sz w:val="24"/>
        </w:rPr>
        <w:t>Bélgica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1F10B5">
        <w:rPr>
          <w:rFonts w:ascii="Times New Roman" w:hAnsi="Times New Roman" w:cs="Times New Roman"/>
          <w:sz w:val="24"/>
        </w:rPr>
        <w:t>5.988.314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790863" w:rsidRPr="00E1637F" w:rsidRDefault="00790863" w:rsidP="00E1637F">
      <w:pPr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1F10B5">
        <w:rPr>
          <w:rFonts w:ascii="Times New Roman" w:hAnsi="Times New Roman" w:cs="Times New Roman"/>
          <w:b/>
          <w:sz w:val="24"/>
        </w:rPr>
        <w:t>Bélgica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1F10B5">
        <w:rPr>
          <w:rFonts w:ascii="Times New Roman" w:hAnsi="Times New Roman" w:cs="Times New Roman"/>
          <w:sz w:val="24"/>
        </w:rPr>
        <w:t>81.418.802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E1637F"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E3E6D" w:rsidRPr="009C6670" w:rsidRDefault="005D037A" w:rsidP="009C6670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 w:rsidR="000B1989">
        <w:rPr>
          <w:rFonts w:ascii="Times New Roman" w:hAnsi="Times New Roman" w:cs="Times New Roman"/>
          <w:sz w:val="24"/>
          <w:szCs w:val="24"/>
          <w:lang w:val="es-PY"/>
        </w:rPr>
        <w:t xml:space="preserve">no se registran inversiones directas de Bélgica en nuestro país. </w:t>
      </w:r>
    </w:p>
    <w:sectPr w:rsidR="003E3E6D" w:rsidRPr="009C6670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E1637F" w:rsidRDefault="00E1637F" w:rsidP="00E1637F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1A84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B19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0BF5"/>
    <w:rsid w:val="0010143E"/>
    <w:rsid w:val="00101F1A"/>
    <w:rsid w:val="001023ED"/>
    <w:rsid w:val="00111B86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0B5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6753D"/>
    <w:rsid w:val="00267CE0"/>
    <w:rsid w:val="0028494C"/>
    <w:rsid w:val="002A1D6E"/>
    <w:rsid w:val="002A1F87"/>
    <w:rsid w:val="002A43AE"/>
    <w:rsid w:val="002A4467"/>
    <w:rsid w:val="002B46C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DE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C10F2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24D68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C4D6A"/>
    <w:rsid w:val="007D739A"/>
    <w:rsid w:val="007E398C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4184"/>
    <w:rsid w:val="008713F0"/>
    <w:rsid w:val="00871951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D74BD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76287"/>
    <w:rsid w:val="00983151"/>
    <w:rsid w:val="00984CDF"/>
    <w:rsid w:val="009938AB"/>
    <w:rsid w:val="009C4A1B"/>
    <w:rsid w:val="009C5C63"/>
    <w:rsid w:val="009C6670"/>
    <w:rsid w:val="009C7095"/>
    <w:rsid w:val="009F0F02"/>
    <w:rsid w:val="009F4E94"/>
    <w:rsid w:val="00A10E33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39AD"/>
    <w:rsid w:val="00A46E9B"/>
    <w:rsid w:val="00A501DC"/>
    <w:rsid w:val="00A54CE8"/>
    <w:rsid w:val="00A54EB9"/>
    <w:rsid w:val="00A63210"/>
    <w:rsid w:val="00A7074B"/>
    <w:rsid w:val="00A75950"/>
    <w:rsid w:val="00A77DF8"/>
    <w:rsid w:val="00A8398E"/>
    <w:rsid w:val="00A83F7C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2488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4A2A"/>
    <w:rsid w:val="00BE5A8C"/>
    <w:rsid w:val="00BE7282"/>
    <w:rsid w:val="00BF770D"/>
    <w:rsid w:val="00BF7E28"/>
    <w:rsid w:val="00C03A7A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91004"/>
    <w:rsid w:val="00DA777A"/>
    <w:rsid w:val="00DB7121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637F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9ED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19AEDB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3.8</c:v>
                </c:pt>
                <c:pt idx="1">
                  <c:v>7.3</c:v>
                </c:pt>
                <c:pt idx="2">
                  <c:v>6.9</c:v>
                </c:pt>
                <c:pt idx="3">
                  <c:v>7.7</c:v>
                </c:pt>
                <c:pt idx="4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57</c:v>
                </c:pt>
                <c:pt idx="1">
                  <c:v>29.9</c:v>
                </c:pt>
                <c:pt idx="2">
                  <c:v>39.5</c:v>
                </c:pt>
                <c:pt idx="3">
                  <c:v>38.299999999999997</c:v>
                </c:pt>
                <c:pt idx="4">
                  <c:v>81.400000000000006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-53</c:v>
                </c:pt>
                <c:pt idx="1">
                  <c:v>-22.5</c:v>
                </c:pt>
                <c:pt idx="2">
                  <c:v>-32.5</c:v>
                </c:pt>
                <c:pt idx="3">
                  <c:v>-30</c:v>
                </c:pt>
                <c:pt idx="4">
                  <c:v>-75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192105232"/>
        <c:axId val="192106216"/>
      </c:barChart>
      <c:catAx>
        <c:axId val="1921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106216"/>
        <c:crosses val="autoZero"/>
        <c:auto val="1"/>
        <c:lblAlgn val="ctr"/>
        <c:lblOffset val="100"/>
        <c:noMultiLvlLbl val="0"/>
      </c:catAx>
      <c:valAx>
        <c:axId val="1921062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210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Carbón</c:v>
                </c:pt>
                <c:pt idx="1">
                  <c:v>Desechos de aluminio</c:v>
                </c:pt>
                <c:pt idx="2">
                  <c:v>Tabaco en rama</c:v>
                </c:pt>
                <c:pt idx="3">
                  <c:v>Desechos de cobre</c:v>
                </c:pt>
                <c:pt idx="4">
                  <c:v>Azúcar</c:v>
                </c:pt>
                <c:pt idx="5">
                  <c:v>Materias minerales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314650</c:v>
                </c:pt>
                <c:pt idx="1">
                  <c:v>326022</c:v>
                </c:pt>
                <c:pt idx="2">
                  <c:v>642894</c:v>
                </c:pt>
                <c:pt idx="3">
                  <c:v>958660</c:v>
                </c:pt>
                <c:pt idx="4">
                  <c:v>1516299</c:v>
                </c:pt>
                <c:pt idx="5">
                  <c:v>1800000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Gasolinas</c:v>
                </c:pt>
                <c:pt idx="1">
                  <c:v>Vehículos elétricos</c:v>
                </c:pt>
                <c:pt idx="2">
                  <c:v>Cerveza de malta</c:v>
                </c:pt>
                <c:pt idx="3">
                  <c:v>Dimetilamina</c:v>
                </c:pt>
                <c:pt idx="4">
                  <c:v>Insecticidas, fungicidas y herbicidas</c:v>
                </c:pt>
                <c:pt idx="5">
                  <c:v>Vacunas para medicina humana</c:v>
                </c:pt>
                <c:pt idx="6">
                  <c:v>Gasoil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1298276</c:v>
                </c:pt>
                <c:pt idx="1">
                  <c:v>1554820</c:v>
                </c:pt>
                <c:pt idx="2">
                  <c:v>1776537</c:v>
                </c:pt>
                <c:pt idx="3">
                  <c:v>2183368</c:v>
                </c:pt>
                <c:pt idx="4">
                  <c:v>8438109</c:v>
                </c:pt>
                <c:pt idx="5">
                  <c:v>19606351</c:v>
                </c:pt>
                <c:pt idx="6">
                  <c:v>29550525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F6BB-5267-4E87-A334-4DA74F87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99</cp:revision>
  <cp:lastPrinted>2023-04-14T12:46:00Z</cp:lastPrinted>
  <dcterms:created xsi:type="dcterms:W3CDTF">2023-04-25T15:26:00Z</dcterms:created>
  <dcterms:modified xsi:type="dcterms:W3CDTF">2023-06-20T19:40:00Z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