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82" w:rsidRDefault="00ED0D82" w:rsidP="003E6406">
      <w:pPr>
        <w:spacing w:after="0"/>
        <w:rPr>
          <w:rFonts w:ascii="Times New Roman" w:hAnsi="Times New Roman" w:cs="Times New Roman"/>
          <w:b/>
          <w:sz w:val="28"/>
        </w:rPr>
      </w:pPr>
    </w:p>
    <w:p w:rsidR="00CD2372" w:rsidRDefault="00F82370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Intercambio comercial e inversiones </w:t>
      </w:r>
    </w:p>
    <w:p w:rsidR="002A1D6E" w:rsidRDefault="00D05CF1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Paraguay –</w:t>
      </w:r>
      <w:r w:rsidR="00F82370">
        <w:rPr>
          <w:rFonts w:ascii="Times New Roman" w:hAnsi="Times New Roman" w:cs="Times New Roman"/>
          <w:b/>
          <w:sz w:val="28"/>
        </w:rPr>
        <w:t xml:space="preserve"> </w:t>
      </w:r>
      <w:r w:rsidR="00A46EB9">
        <w:rPr>
          <w:rFonts w:ascii="Times New Roman" w:hAnsi="Times New Roman" w:cs="Times New Roman"/>
          <w:b/>
          <w:sz w:val="28"/>
        </w:rPr>
        <w:t>Nicaragua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E6406" w:rsidRDefault="003E6406" w:rsidP="003E640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3E640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3E6406">
      <w:pPr>
        <w:pStyle w:val="Prrafodelista"/>
        <w:spacing w:after="0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3E6406">
      <w:pPr>
        <w:pStyle w:val="Prrafodelista"/>
        <w:spacing w:after="0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A46EB9">
        <w:rPr>
          <w:rFonts w:ascii="Times New Roman" w:hAnsi="Times New Roman" w:cs="Times New Roman"/>
          <w:sz w:val="24"/>
        </w:rPr>
        <w:t>Nicaragua</w:t>
      </w:r>
      <w:r>
        <w:rPr>
          <w:rFonts w:ascii="Times New Roman" w:hAnsi="Times New Roman" w:cs="Times New Roman"/>
          <w:sz w:val="24"/>
        </w:rPr>
        <w:t xml:space="preserve"> ha dejado un saldo </w:t>
      </w:r>
      <w:r w:rsidR="001D1E61">
        <w:rPr>
          <w:rFonts w:ascii="Times New Roman" w:hAnsi="Times New Roman" w:cs="Times New Roman"/>
          <w:sz w:val="24"/>
        </w:rPr>
        <w:t xml:space="preserve">mayoritariamente </w:t>
      </w:r>
      <w:r w:rsidR="00DE64FE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1D1E61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A46EB9">
        <w:rPr>
          <w:rFonts w:ascii="Times New Roman" w:hAnsi="Times New Roman" w:cs="Times New Roman"/>
          <w:sz w:val="24"/>
        </w:rPr>
        <w:t>Nicaragua</w:t>
      </w:r>
      <w:r w:rsidR="00027A2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81D0F">
        <w:rPr>
          <w:rFonts w:ascii="Times New Roman" w:hAnsi="Times New Roman" w:cs="Times New Roman"/>
          <w:b/>
          <w:sz w:val="24"/>
          <w:szCs w:val="24"/>
          <w:lang w:val="es-PY"/>
        </w:rPr>
        <w:t>1</w:t>
      </w:r>
      <w:r w:rsidR="00A46EB9">
        <w:rPr>
          <w:rFonts w:ascii="Times New Roman" w:hAnsi="Times New Roman" w:cs="Times New Roman"/>
          <w:b/>
          <w:sz w:val="24"/>
          <w:szCs w:val="24"/>
          <w:lang w:val="es-PY"/>
        </w:rPr>
        <w:t>6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A46EB9">
        <w:rPr>
          <w:rFonts w:ascii="Times New Roman" w:hAnsi="Times New Roman" w:cs="Times New Roman"/>
          <w:sz w:val="24"/>
          <w:szCs w:val="24"/>
          <w:lang w:val="es-PY"/>
        </w:rPr>
        <w:t>542 mil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 w:rsidR="00A46EB9">
        <w:rPr>
          <w:rFonts w:ascii="Times New Roman" w:hAnsi="Times New Roman" w:cs="Times New Roman"/>
          <w:sz w:val="24"/>
          <w:szCs w:val="24"/>
          <w:lang w:val="es-PY"/>
        </w:rPr>
        <w:t>630 mil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A46EB9">
        <w:rPr>
          <w:rFonts w:ascii="Times New Roman" w:hAnsi="Times New Roman" w:cs="Times New Roman"/>
          <w:sz w:val="24"/>
        </w:rPr>
        <w:t>Nicaragua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crecieron un </w:t>
      </w:r>
      <w:r w:rsidR="00A46EB9">
        <w:rPr>
          <w:rFonts w:ascii="Times New Roman" w:hAnsi="Times New Roman" w:cs="Times New Roman"/>
          <w:b/>
          <w:sz w:val="24"/>
          <w:szCs w:val="24"/>
          <w:lang w:val="es-PY"/>
        </w:rPr>
        <w:t>330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A46EB9">
        <w:rPr>
          <w:rFonts w:ascii="Times New Roman" w:hAnsi="Times New Roman" w:cs="Times New Roman"/>
          <w:sz w:val="24"/>
          <w:szCs w:val="24"/>
          <w:lang w:val="es-PY"/>
        </w:rPr>
        <w:t>25 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2018 a USD </w:t>
      </w:r>
      <w:r w:rsidR="00A46EB9">
        <w:rPr>
          <w:rFonts w:ascii="Times New Roman" w:hAnsi="Times New Roman" w:cs="Times New Roman"/>
          <w:sz w:val="24"/>
          <w:szCs w:val="24"/>
          <w:lang w:val="es-PY"/>
        </w:rPr>
        <w:t>108 mil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06B65" w:rsidRDefault="0076077E" w:rsidP="0076077E">
      <w:pPr>
        <w:tabs>
          <w:tab w:val="left" w:pos="1983"/>
        </w:tabs>
      </w:pPr>
      <w:r>
        <w:tab/>
      </w:r>
    </w:p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A46EB9">
        <w:rPr>
          <w:rFonts w:ascii="Times New Roman" w:hAnsi="Times New Roman" w:cs="Times New Roman"/>
          <w:b/>
          <w:sz w:val="24"/>
        </w:rPr>
        <w:t>Nicaragua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A46EB9">
        <w:rPr>
          <w:rFonts w:ascii="Times New Roman" w:hAnsi="Times New Roman" w:cs="Times New Roman"/>
          <w:sz w:val="24"/>
        </w:rPr>
        <w:t>630.632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74295</wp:posOffset>
            </wp:positionV>
            <wp:extent cx="4924425" cy="13049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112F5A" w:rsidRDefault="006A5690" w:rsidP="00112F5A">
      <w:pPr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A46EB9">
        <w:rPr>
          <w:rFonts w:ascii="Times New Roman" w:hAnsi="Times New Roman" w:cs="Times New Roman"/>
          <w:b/>
          <w:sz w:val="24"/>
        </w:rPr>
        <w:t>Nicaragua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A46EB9">
        <w:rPr>
          <w:rFonts w:ascii="Times New Roman" w:hAnsi="Times New Roman" w:cs="Times New Roman"/>
          <w:sz w:val="24"/>
        </w:rPr>
        <w:t>108.008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790863" w:rsidRDefault="00790863" w:rsidP="00112F5A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5D037A" w:rsidP="00D81D0F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a los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="002C6B42">
        <w:rPr>
          <w:rFonts w:ascii="Times New Roman" w:hAnsi="Times New Roman" w:cs="Times New Roman"/>
          <w:sz w:val="24"/>
          <w:szCs w:val="24"/>
          <w:lang w:val="es-PY"/>
        </w:rPr>
        <w:t xml:space="preserve"> al 2021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no se registra</w:t>
      </w:r>
      <w:r w:rsidR="00B45A7A">
        <w:rPr>
          <w:rFonts w:ascii="Times New Roman" w:hAnsi="Times New Roman" w:cs="Times New Roman"/>
          <w:sz w:val="24"/>
          <w:szCs w:val="24"/>
          <w:lang w:val="es-PY"/>
        </w:rPr>
        <w:t xml:space="preserve">n inversiones directas de </w:t>
      </w:r>
      <w:r w:rsidR="00112F5A">
        <w:rPr>
          <w:rFonts w:ascii="Times New Roman" w:hAnsi="Times New Roman" w:cs="Times New Roman"/>
          <w:sz w:val="24"/>
          <w:szCs w:val="24"/>
          <w:lang w:val="es-PY"/>
        </w:rPr>
        <w:t>Nicaragua</w:t>
      </w:r>
      <w:bookmarkStart w:id="0" w:name="_GoBack"/>
      <w:bookmarkEnd w:id="0"/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 en nuestro país.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2D" w:rsidRDefault="00A5632D" w:rsidP="00BA0934">
      <w:pPr>
        <w:spacing w:after="0" w:line="240" w:lineRule="auto"/>
      </w:pPr>
      <w:r>
        <w:separator/>
      </w:r>
    </w:p>
  </w:endnote>
  <w:endnote w:type="continuationSeparator" w:id="0">
    <w:p w:rsidR="00A5632D" w:rsidRDefault="00A5632D" w:rsidP="00BA0934">
      <w:pPr>
        <w:spacing w:after="0" w:line="240" w:lineRule="auto"/>
      </w:pPr>
      <w:r>
        <w:continuationSeparator/>
      </w:r>
    </w:p>
  </w:endnote>
  <w:endnote w:type="continuationNotice" w:id="1">
    <w:p w:rsidR="00A5632D" w:rsidRDefault="00A56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1D4BC7" w:rsidRDefault="001D4BC7" w:rsidP="001D4BC7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2D" w:rsidRDefault="00A5632D" w:rsidP="00BA0934">
      <w:pPr>
        <w:spacing w:after="0" w:line="240" w:lineRule="auto"/>
      </w:pPr>
      <w:r>
        <w:separator/>
      </w:r>
    </w:p>
  </w:footnote>
  <w:footnote w:type="continuationSeparator" w:id="0">
    <w:p w:rsidR="00A5632D" w:rsidRDefault="00A5632D" w:rsidP="00BA0934">
      <w:pPr>
        <w:spacing w:after="0" w:line="240" w:lineRule="auto"/>
      </w:pPr>
      <w:r>
        <w:continuationSeparator/>
      </w:r>
    </w:p>
  </w:footnote>
  <w:footnote w:type="continuationNotice" w:id="1">
    <w:p w:rsidR="00A5632D" w:rsidRDefault="00A56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27A2B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5A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1E61"/>
    <w:rsid w:val="001D4BC7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3E6406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526B9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77E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739A"/>
    <w:rsid w:val="007E398C"/>
    <w:rsid w:val="007F5D54"/>
    <w:rsid w:val="008027E1"/>
    <w:rsid w:val="008040CD"/>
    <w:rsid w:val="00810875"/>
    <w:rsid w:val="00820BA2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83151"/>
    <w:rsid w:val="00991758"/>
    <w:rsid w:val="009938AB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46EB9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D2372"/>
    <w:rsid w:val="00CF00F5"/>
    <w:rsid w:val="00CF17F2"/>
    <w:rsid w:val="00CF315C"/>
    <w:rsid w:val="00CF6C92"/>
    <w:rsid w:val="00D00DF8"/>
    <w:rsid w:val="00D02C67"/>
    <w:rsid w:val="00D048EA"/>
    <w:rsid w:val="00D05CF1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D0D82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82370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5DA78A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542523</c:v>
                </c:pt>
                <c:pt idx="1">
                  <c:v>618101</c:v>
                </c:pt>
                <c:pt idx="2">
                  <c:v>477541</c:v>
                </c:pt>
                <c:pt idx="3">
                  <c:v>161213</c:v>
                </c:pt>
                <c:pt idx="4">
                  <c:v>630632.25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25418</c:v>
                </c:pt>
                <c:pt idx="1">
                  <c:v>184162</c:v>
                </c:pt>
                <c:pt idx="2">
                  <c:v>6239</c:v>
                </c:pt>
                <c:pt idx="3">
                  <c:v>49250</c:v>
                </c:pt>
                <c:pt idx="4">
                  <c:v>108007.98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517105</c:v>
                </c:pt>
                <c:pt idx="1">
                  <c:v>433939</c:v>
                </c:pt>
                <c:pt idx="2">
                  <c:v>471302</c:v>
                </c:pt>
                <c:pt idx="3">
                  <c:v>111963</c:v>
                </c:pt>
                <c:pt idx="4">
                  <c:v>522624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170990728"/>
        <c:axId val="170960280"/>
      </c:barChart>
      <c:catAx>
        <c:axId val="17099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960280"/>
        <c:crosses val="autoZero"/>
        <c:auto val="1"/>
        <c:lblAlgn val="ctr"/>
        <c:lblOffset val="100"/>
        <c:noMultiLvlLbl val="0"/>
      </c:catAx>
      <c:valAx>
        <c:axId val="1709602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70990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Guata, fieltro y tela</c:v>
                </c:pt>
                <c:pt idx="1">
                  <c:v>Jabones</c:v>
                </c:pt>
                <c:pt idx="2">
                  <c:v>Tabaco</c:v>
                </c:pt>
                <c:pt idx="3">
                  <c:v>Productos farmacéuticos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45.8</c:v>
                </c:pt>
                <c:pt idx="1">
                  <c:v>53</c:v>
                </c:pt>
                <c:pt idx="2">
                  <c:v>44350</c:v>
                </c:pt>
                <c:pt idx="3">
                  <c:v>586183.44999999995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8762600"/>
        <c:axId val="133976536"/>
      </c:barChart>
      <c:catAx>
        <c:axId val="168762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3976536"/>
        <c:crosses val="autoZero"/>
        <c:auto val="1"/>
        <c:lblAlgn val="ctr"/>
        <c:lblOffset val="100"/>
        <c:noMultiLvlLbl val="0"/>
      </c:catAx>
      <c:valAx>
        <c:axId val="13397653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68762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5.1579626047711154E-3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Productos de prensa</c:v>
                </c:pt>
                <c:pt idx="1">
                  <c:v>Productos farmacéuticos</c:v>
                </c:pt>
                <c:pt idx="2">
                  <c:v>Aparatos y material eléctrico</c:v>
                </c:pt>
                <c:pt idx="3">
                  <c:v>Vidrio y sus manufacturas</c:v>
                </c:pt>
                <c:pt idx="4">
                  <c:v>Vehículos</c:v>
                </c:pt>
                <c:pt idx="5">
                  <c:v>Prendas y accesorios de vestir</c:v>
                </c:pt>
                <c:pt idx="6">
                  <c:v>Máquinas</c:v>
                </c:pt>
                <c:pt idx="7">
                  <c:v>Bebidas alcohólicas y vinagre</c:v>
                </c:pt>
              </c:strCache>
            </c:strRef>
          </c:cat>
          <c:val>
            <c:numRef>
              <c:f>Hoja1!$B$2:$B$9</c:f>
              <c:numCache>
                <c:formatCode>#,##0</c:formatCode>
                <c:ptCount val="8"/>
                <c:pt idx="0">
                  <c:v>38</c:v>
                </c:pt>
                <c:pt idx="1">
                  <c:v>112.33</c:v>
                </c:pt>
                <c:pt idx="2">
                  <c:v>1330.37</c:v>
                </c:pt>
                <c:pt idx="3">
                  <c:v>1694</c:v>
                </c:pt>
                <c:pt idx="4">
                  <c:v>14398.1</c:v>
                </c:pt>
                <c:pt idx="5">
                  <c:v>18461.32</c:v>
                </c:pt>
                <c:pt idx="6">
                  <c:v>29218.86</c:v>
                </c:pt>
                <c:pt idx="7">
                  <c:v>42755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1312416"/>
        <c:axId val="170914504"/>
      </c:barChart>
      <c:catAx>
        <c:axId val="17131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914504"/>
        <c:crosses val="autoZero"/>
        <c:auto val="1"/>
        <c:lblAlgn val="ctr"/>
        <c:lblOffset val="100"/>
        <c:noMultiLvlLbl val="0"/>
      </c:catAx>
      <c:valAx>
        <c:axId val="17091450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7131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4F1F-56F1-4614-B014-F5574C7A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89</cp:revision>
  <cp:lastPrinted>2023-04-14T12:46:00Z</cp:lastPrinted>
  <dcterms:created xsi:type="dcterms:W3CDTF">2023-04-25T15:26:00Z</dcterms:created>
  <dcterms:modified xsi:type="dcterms:W3CDTF">2023-07-13T19:11:00Z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