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82" w:rsidRDefault="00ED0D82" w:rsidP="003E6406">
      <w:pPr>
        <w:spacing w:after="0"/>
        <w:rPr>
          <w:rFonts w:ascii="Times New Roman" w:hAnsi="Times New Roman" w:cs="Times New Roman"/>
          <w:b/>
          <w:sz w:val="28"/>
        </w:rPr>
      </w:pPr>
    </w:p>
    <w:p w:rsidR="00CD2372" w:rsidRDefault="00F82370" w:rsidP="003E64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Intercambio comercial e inversiones </w:t>
      </w:r>
    </w:p>
    <w:p w:rsidR="002A1D6E" w:rsidRDefault="00D05CF1" w:rsidP="003E64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Paraguay –</w:t>
      </w:r>
      <w:r w:rsidR="00F82370">
        <w:rPr>
          <w:rFonts w:ascii="Times New Roman" w:hAnsi="Times New Roman" w:cs="Times New Roman"/>
          <w:b/>
          <w:sz w:val="28"/>
        </w:rPr>
        <w:t xml:space="preserve"> </w:t>
      </w:r>
      <w:r w:rsidR="008B6EF8">
        <w:rPr>
          <w:rFonts w:ascii="Times New Roman" w:hAnsi="Times New Roman" w:cs="Times New Roman"/>
          <w:b/>
          <w:sz w:val="28"/>
        </w:rPr>
        <w:t>Honduras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E6406" w:rsidRDefault="003E6406" w:rsidP="003E640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3E6406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3E6406">
      <w:pPr>
        <w:pStyle w:val="Prrafodelista"/>
        <w:spacing w:after="0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3E6406">
      <w:pPr>
        <w:pStyle w:val="Prrafodelista"/>
        <w:spacing w:after="0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24275B">
        <w:rPr>
          <w:rFonts w:ascii="Times New Roman" w:hAnsi="Times New Roman" w:cs="Times New Roman"/>
          <w:sz w:val="24"/>
        </w:rPr>
        <w:t>Honduras</w:t>
      </w:r>
      <w:r>
        <w:rPr>
          <w:rFonts w:ascii="Times New Roman" w:hAnsi="Times New Roman" w:cs="Times New Roman"/>
          <w:sz w:val="24"/>
        </w:rPr>
        <w:t xml:space="preserve"> ha dejado un saldo </w:t>
      </w:r>
      <w:r w:rsidR="001D1E61">
        <w:rPr>
          <w:rFonts w:ascii="Times New Roman" w:hAnsi="Times New Roman" w:cs="Times New Roman"/>
          <w:sz w:val="24"/>
        </w:rPr>
        <w:t xml:space="preserve">mayoritariamente </w:t>
      </w:r>
      <w:r w:rsidR="00DE64FE">
        <w:rPr>
          <w:rFonts w:ascii="Times New Roman" w:hAnsi="Times New Roman" w:cs="Times New Roman"/>
          <w:sz w:val="24"/>
        </w:rPr>
        <w:t>positivo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1D1E61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24275B">
        <w:rPr>
          <w:rFonts w:ascii="Times New Roman" w:hAnsi="Times New Roman" w:cs="Times New Roman"/>
          <w:sz w:val="24"/>
        </w:rPr>
        <w:t>Honduras</w:t>
      </w:r>
      <w:r w:rsidR="00027A2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24275B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81D0F">
        <w:rPr>
          <w:rFonts w:ascii="Times New Roman" w:hAnsi="Times New Roman" w:cs="Times New Roman"/>
          <w:b/>
          <w:sz w:val="24"/>
          <w:szCs w:val="24"/>
          <w:lang w:val="es-PY"/>
        </w:rPr>
        <w:t>1</w:t>
      </w:r>
      <w:r w:rsidR="0024275B">
        <w:rPr>
          <w:rFonts w:ascii="Times New Roman" w:hAnsi="Times New Roman" w:cs="Times New Roman"/>
          <w:b/>
          <w:sz w:val="24"/>
          <w:szCs w:val="24"/>
          <w:lang w:val="es-PY"/>
        </w:rPr>
        <w:t>5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24275B">
        <w:rPr>
          <w:rFonts w:ascii="Times New Roman" w:hAnsi="Times New Roman" w:cs="Times New Roman"/>
          <w:sz w:val="24"/>
          <w:szCs w:val="24"/>
          <w:lang w:val="es-PY"/>
        </w:rPr>
        <w:t>1.3 millones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2018 a USD </w:t>
      </w:r>
      <w:r w:rsidR="0024275B">
        <w:rPr>
          <w:rFonts w:ascii="Times New Roman" w:hAnsi="Times New Roman" w:cs="Times New Roman"/>
          <w:sz w:val="24"/>
          <w:szCs w:val="24"/>
          <w:lang w:val="es-PY"/>
        </w:rPr>
        <w:t>1.5 millones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5362B7">
        <w:rPr>
          <w:rFonts w:ascii="Times New Roman" w:hAnsi="Times New Roman" w:cs="Times New Roman"/>
          <w:sz w:val="24"/>
        </w:rPr>
        <w:t>Honduras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5362B7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un </w:t>
      </w:r>
      <w:r w:rsidR="00A46EB9">
        <w:rPr>
          <w:rFonts w:ascii="Times New Roman" w:hAnsi="Times New Roman" w:cs="Times New Roman"/>
          <w:b/>
          <w:sz w:val="24"/>
          <w:szCs w:val="24"/>
          <w:lang w:val="es-PY"/>
        </w:rPr>
        <w:t>3</w:t>
      </w:r>
      <w:r w:rsidR="00DD5EFC">
        <w:rPr>
          <w:rFonts w:ascii="Times New Roman" w:hAnsi="Times New Roman" w:cs="Times New Roman"/>
          <w:b/>
          <w:sz w:val="24"/>
          <w:szCs w:val="24"/>
          <w:lang w:val="es-PY"/>
        </w:rPr>
        <w:t>5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DD5EFC">
        <w:rPr>
          <w:rFonts w:ascii="Times New Roman" w:hAnsi="Times New Roman" w:cs="Times New Roman"/>
          <w:sz w:val="24"/>
          <w:szCs w:val="24"/>
          <w:lang w:val="es-PY"/>
        </w:rPr>
        <w:t>191 mil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2018 a USD </w:t>
      </w:r>
      <w:r w:rsidR="00DD5EFC">
        <w:rPr>
          <w:rFonts w:ascii="Times New Roman" w:hAnsi="Times New Roman" w:cs="Times New Roman"/>
          <w:sz w:val="24"/>
          <w:szCs w:val="24"/>
          <w:lang w:val="es-PY"/>
        </w:rPr>
        <w:t xml:space="preserve">259 </w:t>
      </w:r>
      <w:r w:rsidR="00A46EB9">
        <w:rPr>
          <w:rFonts w:ascii="Times New Roman" w:hAnsi="Times New Roman" w:cs="Times New Roman"/>
          <w:sz w:val="24"/>
          <w:szCs w:val="24"/>
          <w:lang w:val="es-PY"/>
        </w:rPr>
        <w:t>mil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506B65" w:rsidRDefault="0076077E" w:rsidP="0076077E">
      <w:pPr>
        <w:tabs>
          <w:tab w:val="left" w:pos="1983"/>
        </w:tabs>
      </w:pPr>
      <w:r>
        <w:tab/>
      </w:r>
    </w:p>
    <w:p w:rsidR="002A1D6E" w:rsidRDefault="002A1D6E" w:rsidP="00FE0A28"/>
    <w:p w:rsidR="00DF6A49" w:rsidRDefault="00FE0A28" w:rsidP="00E5703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BD2BC7">
        <w:rPr>
          <w:rFonts w:ascii="Times New Roman" w:hAnsi="Times New Roman" w:cs="Times New Roman"/>
          <w:b/>
          <w:sz w:val="24"/>
        </w:rPr>
        <w:t>Honduras</w:t>
      </w:r>
      <w:r w:rsidRPr="00E75A7B">
        <w:rPr>
          <w:rFonts w:ascii="Times New Roman" w:hAnsi="Times New Roman" w:cs="Times New Roman"/>
          <w:b/>
          <w:sz w:val="24"/>
        </w:rPr>
        <w:t xml:space="preserve"> 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BD2BC7">
        <w:rPr>
          <w:rFonts w:ascii="Times New Roman" w:hAnsi="Times New Roman" w:cs="Times New Roman"/>
          <w:sz w:val="24"/>
        </w:rPr>
        <w:t xml:space="preserve"> Total USD 1.570.570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74295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112F5A">
      <w:pPr>
        <w:jc w:val="both"/>
        <w:rPr>
          <w:rFonts w:ascii="Times New Roman" w:hAnsi="Times New Roman" w:cs="Times New Roman"/>
          <w:sz w:val="24"/>
        </w:rPr>
      </w:pPr>
    </w:p>
    <w:p w:rsidR="00B44287" w:rsidRDefault="00B44287" w:rsidP="00112F5A">
      <w:pPr>
        <w:jc w:val="both"/>
        <w:rPr>
          <w:rFonts w:ascii="Times New Roman" w:hAnsi="Times New Roman" w:cs="Times New Roman"/>
          <w:sz w:val="24"/>
        </w:rPr>
      </w:pPr>
    </w:p>
    <w:p w:rsidR="00B44287" w:rsidRPr="00112F5A" w:rsidRDefault="00B44287" w:rsidP="00112F5A">
      <w:pPr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6A56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BD2BC7">
        <w:rPr>
          <w:rFonts w:ascii="Times New Roman" w:hAnsi="Times New Roman" w:cs="Times New Roman"/>
          <w:b/>
          <w:sz w:val="24"/>
        </w:rPr>
        <w:t>Honduras</w:t>
      </w:r>
      <w:r w:rsidRPr="00B87CAB">
        <w:rPr>
          <w:rFonts w:ascii="Times New Roman" w:hAnsi="Times New Roman" w:cs="Times New Roman"/>
          <w:b/>
          <w:sz w:val="24"/>
        </w:rPr>
        <w:t xml:space="preserve"> 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BD2BC7">
        <w:rPr>
          <w:rFonts w:ascii="Times New Roman" w:hAnsi="Times New Roman" w:cs="Times New Roman"/>
          <w:sz w:val="24"/>
        </w:rPr>
        <w:t>259.638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43815</wp:posOffset>
            </wp:positionV>
            <wp:extent cx="4924425" cy="1285875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112F5A"/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5D037A" w:rsidP="00D81D0F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</w:t>
      </w:r>
      <w:r w:rsidR="002C6B42">
        <w:rPr>
          <w:rFonts w:ascii="Times New Roman" w:hAnsi="Times New Roman" w:cs="Times New Roman"/>
          <w:sz w:val="24"/>
          <w:szCs w:val="24"/>
          <w:lang w:val="es-PY"/>
        </w:rPr>
        <w:t xml:space="preserve">a los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="002C6B42">
        <w:rPr>
          <w:rFonts w:ascii="Times New Roman" w:hAnsi="Times New Roman" w:cs="Times New Roman"/>
          <w:sz w:val="24"/>
          <w:szCs w:val="24"/>
          <w:lang w:val="es-PY"/>
        </w:rPr>
        <w:t xml:space="preserve"> al 2021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no se registra</w:t>
      </w:r>
      <w:r w:rsidR="00B45A7A">
        <w:rPr>
          <w:rFonts w:ascii="Times New Roman" w:hAnsi="Times New Roman" w:cs="Times New Roman"/>
          <w:sz w:val="24"/>
          <w:szCs w:val="24"/>
          <w:lang w:val="es-PY"/>
        </w:rPr>
        <w:t xml:space="preserve">n inversiones directas de </w:t>
      </w:r>
      <w:r w:rsidR="00B44287">
        <w:rPr>
          <w:rFonts w:ascii="Times New Roman" w:hAnsi="Times New Roman" w:cs="Times New Roman"/>
          <w:sz w:val="24"/>
          <w:szCs w:val="24"/>
          <w:lang w:val="es-PY"/>
        </w:rPr>
        <w:t>Honduras</w:t>
      </w:r>
      <w:bookmarkStart w:id="0" w:name="_GoBack"/>
      <w:bookmarkEnd w:id="0"/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 en nuestro país.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2D" w:rsidRDefault="00A5632D" w:rsidP="00BA0934">
      <w:pPr>
        <w:spacing w:after="0" w:line="240" w:lineRule="auto"/>
      </w:pPr>
      <w:r>
        <w:separator/>
      </w:r>
    </w:p>
  </w:endnote>
  <w:endnote w:type="continuationSeparator" w:id="0">
    <w:p w:rsidR="00A5632D" w:rsidRDefault="00A5632D" w:rsidP="00BA0934">
      <w:pPr>
        <w:spacing w:after="0" w:line="240" w:lineRule="auto"/>
      </w:pPr>
      <w:r>
        <w:continuationSeparator/>
      </w:r>
    </w:p>
  </w:endnote>
  <w:endnote w:type="continuationNotice" w:id="1">
    <w:p w:rsidR="00A5632D" w:rsidRDefault="00A56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1D4BC7" w:rsidRDefault="001D4BC7" w:rsidP="001D4BC7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2D" w:rsidRDefault="00A5632D" w:rsidP="00BA0934">
      <w:pPr>
        <w:spacing w:after="0" w:line="240" w:lineRule="auto"/>
      </w:pPr>
      <w:r>
        <w:separator/>
      </w:r>
    </w:p>
  </w:footnote>
  <w:footnote w:type="continuationSeparator" w:id="0">
    <w:p w:rsidR="00A5632D" w:rsidRDefault="00A5632D" w:rsidP="00BA0934">
      <w:pPr>
        <w:spacing w:after="0" w:line="240" w:lineRule="auto"/>
      </w:pPr>
      <w:r>
        <w:continuationSeparator/>
      </w:r>
    </w:p>
  </w:footnote>
  <w:footnote w:type="continuationNotice" w:id="1">
    <w:p w:rsidR="00A5632D" w:rsidRDefault="00A56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27A2B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5A"/>
    <w:rsid w:val="00112F67"/>
    <w:rsid w:val="00116CC3"/>
    <w:rsid w:val="001276F9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1E61"/>
    <w:rsid w:val="001D4BC7"/>
    <w:rsid w:val="001D6A35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275B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3E6406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362B7"/>
    <w:rsid w:val="0055038B"/>
    <w:rsid w:val="005526B9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77E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6EF8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1758"/>
    <w:rsid w:val="009938AB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46EB9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B35"/>
    <w:rsid w:val="00B052B6"/>
    <w:rsid w:val="00B06918"/>
    <w:rsid w:val="00B07C5D"/>
    <w:rsid w:val="00B14196"/>
    <w:rsid w:val="00B277F4"/>
    <w:rsid w:val="00B3118B"/>
    <w:rsid w:val="00B3525E"/>
    <w:rsid w:val="00B35B5F"/>
    <w:rsid w:val="00B35C42"/>
    <w:rsid w:val="00B44287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2BC7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D2372"/>
    <w:rsid w:val="00CF00F5"/>
    <w:rsid w:val="00CF17F2"/>
    <w:rsid w:val="00CF315C"/>
    <w:rsid w:val="00CF6C92"/>
    <w:rsid w:val="00D00DF8"/>
    <w:rsid w:val="00D02C67"/>
    <w:rsid w:val="00D048EA"/>
    <w:rsid w:val="00D05CF1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D5EFC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D0D82"/>
    <w:rsid w:val="00EE408E"/>
    <w:rsid w:val="00EE7AAA"/>
    <w:rsid w:val="00EF4211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82370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CEEC44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1392996</c:v>
                </c:pt>
                <c:pt idx="1">
                  <c:v>1257668</c:v>
                </c:pt>
                <c:pt idx="2">
                  <c:v>1047338</c:v>
                </c:pt>
                <c:pt idx="3">
                  <c:v>1274684</c:v>
                </c:pt>
                <c:pt idx="4">
                  <c:v>1570569.55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191259</c:v>
                </c:pt>
                <c:pt idx="1">
                  <c:v>179198</c:v>
                </c:pt>
                <c:pt idx="2">
                  <c:v>1209725</c:v>
                </c:pt>
                <c:pt idx="3">
                  <c:v>145420</c:v>
                </c:pt>
                <c:pt idx="4">
                  <c:v>259638.43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1201737</c:v>
                </c:pt>
                <c:pt idx="1">
                  <c:v>1078470</c:v>
                </c:pt>
                <c:pt idx="2">
                  <c:v>-162387</c:v>
                </c:pt>
                <c:pt idx="3">
                  <c:v>1129264</c:v>
                </c:pt>
                <c:pt idx="4">
                  <c:v>1310932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41"/>
        <c:axId val="170990728"/>
        <c:axId val="170960280"/>
      </c:barChart>
      <c:catAx>
        <c:axId val="17099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960280"/>
        <c:crosses val="autoZero"/>
        <c:auto val="1"/>
        <c:lblAlgn val="ctr"/>
        <c:lblOffset val="100"/>
        <c:noMultiLvlLbl val="0"/>
      </c:catAx>
      <c:valAx>
        <c:axId val="17096028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70990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-1.68405345270927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Manderas y carbón</c:v>
                </c:pt>
                <c:pt idx="1">
                  <c:v>Manufacturas de plástico</c:v>
                </c:pt>
                <c:pt idx="2">
                  <c:v>Calzados</c:v>
                </c:pt>
                <c:pt idx="3">
                  <c:v>Tabaco</c:v>
                </c:pt>
                <c:pt idx="4">
                  <c:v>Productos de molinería</c:v>
                </c:pt>
                <c:pt idx="5">
                  <c:v>Productos farmacéuticos</c:v>
                </c:pt>
              </c:strCache>
            </c:strRef>
          </c:cat>
          <c:val>
            <c:numRef>
              <c:f>Hoja1!$B$2:$B$7</c:f>
              <c:numCache>
                <c:formatCode>#,##0</c:formatCode>
                <c:ptCount val="6"/>
                <c:pt idx="0">
                  <c:v>22800</c:v>
                </c:pt>
                <c:pt idx="1">
                  <c:v>28558.19</c:v>
                </c:pt>
                <c:pt idx="2">
                  <c:v>32306.400000000001</c:v>
                </c:pt>
                <c:pt idx="3">
                  <c:v>224124.6</c:v>
                </c:pt>
                <c:pt idx="4">
                  <c:v>239162.94</c:v>
                </c:pt>
                <c:pt idx="5">
                  <c:v>1008955.86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8762600"/>
        <c:axId val="133976536"/>
      </c:barChart>
      <c:catAx>
        <c:axId val="168762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3976536"/>
        <c:crosses val="autoZero"/>
        <c:auto val="1"/>
        <c:lblAlgn val="ctr"/>
        <c:lblOffset val="100"/>
        <c:noMultiLvlLbl val="0"/>
      </c:catAx>
      <c:valAx>
        <c:axId val="13397653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68762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5.1579626047711154E-3"/>
                  <c:y val="-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Manufacturas de hierro o acero</c:v>
                </c:pt>
                <c:pt idx="1">
                  <c:v>Pasta de madera</c:v>
                </c:pt>
                <c:pt idx="2">
                  <c:v>Prendas o accesorios de vestir</c:v>
                </c:pt>
              </c:strCache>
            </c:strRef>
          </c:cat>
          <c:val>
            <c:numRef>
              <c:f>Hoja1!$B$2:$B$4</c:f>
              <c:numCache>
                <c:formatCode>#,##0</c:formatCode>
                <c:ptCount val="3"/>
                <c:pt idx="0">
                  <c:v>2883</c:v>
                </c:pt>
                <c:pt idx="1">
                  <c:v>50900</c:v>
                </c:pt>
                <c:pt idx="2">
                  <c:v>200160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1312416"/>
        <c:axId val="170914504"/>
      </c:barChart>
      <c:catAx>
        <c:axId val="171312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914504"/>
        <c:crosses val="autoZero"/>
        <c:auto val="1"/>
        <c:lblAlgn val="ctr"/>
        <c:lblOffset val="100"/>
        <c:noMultiLvlLbl val="0"/>
      </c:catAx>
      <c:valAx>
        <c:axId val="170914504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7131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284E-3307-4803-A440-007F4E62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95</cp:revision>
  <cp:lastPrinted>2023-04-14T12:46:00Z</cp:lastPrinted>
  <dcterms:created xsi:type="dcterms:W3CDTF">2023-04-25T15:26:00Z</dcterms:created>
  <dcterms:modified xsi:type="dcterms:W3CDTF">2023-07-13T19:21:00Z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