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44F" w:rsidRPr="00E46E9B" w:rsidRDefault="00D3244F" w:rsidP="00D3244F">
      <w:pPr>
        <w:rPr>
          <w:sz w:val="22"/>
          <w:szCs w:val="22"/>
        </w:rPr>
      </w:pPr>
    </w:p>
    <w:p w:rsidR="00D3244F" w:rsidRPr="0062082C" w:rsidRDefault="00D3244F" w:rsidP="00D3244F">
      <w:pPr>
        <w:spacing w:before="100" w:beforeAutospacing="1" w:after="100" w:afterAutospacing="1"/>
        <w:jc w:val="center"/>
        <w:outlineLvl w:val="3"/>
        <w:rPr>
          <w:b/>
          <w:bCs/>
          <w:sz w:val="28"/>
          <w:szCs w:val="28"/>
          <w:u w:val="single"/>
          <w:lang w:eastAsia="es-PY"/>
        </w:rPr>
      </w:pPr>
      <w:r w:rsidRPr="0062082C">
        <w:rPr>
          <w:b/>
          <w:bCs/>
          <w:sz w:val="28"/>
          <w:szCs w:val="28"/>
          <w:u w:val="single"/>
          <w:lang w:eastAsia="es-PY"/>
        </w:rPr>
        <w:t>¿Qué es el MECIP?</w:t>
      </w:r>
    </w:p>
    <w:p w:rsidR="00D3244F" w:rsidRPr="00E46E9B" w:rsidRDefault="00D3244F" w:rsidP="00D3244F">
      <w:pPr>
        <w:spacing w:before="100" w:beforeAutospacing="1" w:after="100" w:afterAutospacing="1"/>
        <w:ind w:left="600"/>
        <w:jc w:val="center"/>
        <w:rPr>
          <w:sz w:val="22"/>
          <w:szCs w:val="22"/>
          <w:lang w:eastAsia="es-PY"/>
        </w:rPr>
      </w:pPr>
      <w:r w:rsidRPr="00E46E9B">
        <w:rPr>
          <w:sz w:val="22"/>
          <w:szCs w:val="22"/>
          <w:lang w:eastAsia="es-PY"/>
        </w:rPr>
        <w:t xml:space="preserve">(Modelo Estándar de Control Interno para las Instituciones y Organismos del Estado) </w:t>
      </w:r>
    </w:p>
    <w:p w:rsidR="00D3244F" w:rsidRPr="00E46E9B" w:rsidRDefault="00D3244F" w:rsidP="00D3244F">
      <w:pPr>
        <w:spacing w:before="100" w:beforeAutospacing="1" w:after="240"/>
        <w:ind w:left="300"/>
        <w:jc w:val="both"/>
        <w:rPr>
          <w:sz w:val="22"/>
          <w:szCs w:val="22"/>
          <w:lang w:eastAsia="es-PY"/>
        </w:rPr>
      </w:pPr>
      <w:r w:rsidRPr="00E46E9B">
        <w:rPr>
          <w:sz w:val="22"/>
          <w:szCs w:val="22"/>
          <w:lang w:eastAsia="es-PY"/>
        </w:rPr>
        <w:t>Es la norma que establece los requisitos mínimos para un sistema de control interno efectivo, permitiendo a las instituciones velar por la buena administración de los recursos públicos. Un sistema de control interno consiste en planes, políticas, y procedimientos institucionales que, unidos a las personas que conforman una institución pública, se constituye en una herramienta que busca asegurar razonablemente que los objetivos de una Institución serán alcanzados, mejorando el servicio que otorgan las instituciones a la ciudadanía.</w:t>
      </w:r>
    </w:p>
    <w:p w:rsidR="00D3244F" w:rsidRPr="0062082C" w:rsidRDefault="00D3244F" w:rsidP="00D3244F">
      <w:pPr>
        <w:spacing w:before="100" w:beforeAutospacing="1" w:after="100" w:afterAutospacing="1"/>
        <w:jc w:val="center"/>
        <w:outlineLvl w:val="3"/>
        <w:rPr>
          <w:b/>
          <w:bCs/>
          <w:sz w:val="28"/>
          <w:szCs w:val="28"/>
          <w:u w:val="single"/>
          <w:lang w:eastAsia="es-PY"/>
        </w:rPr>
      </w:pPr>
      <w:r w:rsidRPr="0062082C">
        <w:rPr>
          <w:b/>
          <w:bCs/>
          <w:sz w:val="28"/>
          <w:szCs w:val="28"/>
          <w:u w:val="single"/>
          <w:lang w:eastAsia="es-PY"/>
        </w:rPr>
        <w:t>¿Qué hace la Unidad MECIP en la Cancillería?</w:t>
      </w:r>
    </w:p>
    <w:p w:rsidR="00D3244F" w:rsidRPr="00E46E9B" w:rsidRDefault="00D3244F" w:rsidP="00D3244F">
      <w:pPr>
        <w:spacing w:before="100" w:beforeAutospacing="1" w:after="100" w:afterAutospacing="1"/>
        <w:ind w:left="300"/>
        <w:jc w:val="both"/>
        <w:rPr>
          <w:sz w:val="22"/>
          <w:szCs w:val="22"/>
          <w:lang w:eastAsia="es-PY"/>
        </w:rPr>
      </w:pPr>
      <w:bookmarkStart w:id="0" w:name="_lywtqu8pb66p"/>
      <w:bookmarkEnd w:id="0"/>
      <w:r w:rsidRPr="00E46E9B">
        <w:rPr>
          <w:sz w:val="22"/>
          <w:szCs w:val="22"/>
          <w:lang w:eastAsia="es-PY"/>
        </w:rPr>
        <w:t xml:space="preserve">La Unidad MECIP se encarga de administrar, planificar y coordinar la implementación del control </w:t>
      </w:r>
      <w:proofErr w:type="spellStart"/>
      <w:proofErr w:type="gramStart"/>
      <w:r w:rsidRPr="00E46E9B">
        <w:rPr>
          <w:sz w:val="22"/>
          <w:szCs w:val="22"/>
          <w:lang w:eastAsia="es-PY"/>
        </w:rPr>
        <w:t>interno,y</w:t>
      </w:r>
      <w:proofErr w:type="spellEnd"/>
      <w:proofErr w:type="gramEnd"/>
      <w:r w:rsidRPr="00E46E9B">
        <w:rPr>
          <w:sz w:val="22"/>
          <w:szCs w:val="22"/>
          <w:lang w:eastAsia="es-PY"/>
        </w:rPr>
        <w:t xml:space="preserve"> recabar y agrupar las informaciones recibidas de las distintas dependencias de la Institución referentes a las funciones que realizan, sus objetivos y acciones, a fin de plasmar en los formatos correspondientes con las informaciones que sirven para evaluar de manera general el sistema de control interno que ayuden a mejorar la gestión del MRE. Esto se consolida en un documento que se remite la Auditoria General del Poder Ejecutivo, que es la que controla y evalúa la gestión de todas las entidades de dicho poder del Estado. Una vez que la AGPE realiza la verificación de todos los aspectos del documento (más de 260 criterios evaluados) emite una calificación a la Institución. Este proceso se realiza semestralmente. </w:t>
      </w:r>
    </w:p>
    <w:p w:rsidR="00D3244F" w:rsidRPr="00E46E9B" w:rsidRDefault="00D3244F" w:rsidP="00D3244F">
      <w:pPr>
        <w:spacing w:before="100" w:beforeAutospacing="1" w:after="100" w:afterAutospacing="1"/>
        <w:ind w:left="300"/>
        <w:rPr>
          <w:sz w:val="22"/>
          <w:szCs w:val="22"/>
          <w:lang w:eastAsia="es-PY"/>
        </w:rPr>
      </w:pPr>
      <w:bookmarkStart w:id="1" w:name="_vjgmygxx3sbi"/>
      <w:bookmarkEnd w:id="1"/>
      <w:r w:rsidRPr="00E46E9B">
        <w:rPr>
          <w:sz w:val="22"/>
          <w:szCs w:val="22"/>
          <w:lang w:eastAsia="es-PY"/>
        </w:rPr>
        <w:t xml:space="preserve">Cabe resaltar que, gracias al trabajo denodado y eficaz de esta Unidad, la Cancillería se encuentra entre las Instituciones mejor </w:t>
      </w:r>
      <w:proofErr w:type="spellStart"/>
      <w:r w:rsidRPr="00E46E9B">
        <w:rPr>
          <w:sz w:val="22"/>
          <w:szCs w:val="22"/>
          <w:lang w:eastAsia="es-PY"/>
        </w:rPr>
        <w:t>rankeadas</w:t>
      </w:r>
      <w:proofErr w:type="spellEnd"/>
      <w:r w:rsidRPr="00E46E9B">
        <w:rPr>
          <w:sz w:val="22"/>
          <w:szCs w:val="22"/>
          <w:lang w:eastAsia="es-PY"/>
        </w:rPr>
        <w:t xml:space="preserve">, obteniendo altas calificaciones por su gestión institucional. </w:t>
      </w:r>
    </w:p>
    <w:p w:rsidR="00D3244F" w:rsidRPr="00E46E9B" w:rsidRDefault="00D3244F" w:rsidP="00D3244F">
      <w:pPr>
        <w:spacing w:before="100" w:beforeAutospacing="1" w:after="100" w:afterAutospacing="1"/>
        <w:ind w:left="300"/>
        <w:rPr>
          <w:sz w:val="22"/>
          <w:szCs w:val="22"/>
          <w:lang w:eastAsia="es-PY"/>
        </w:rPr>
      </w:pPr>
      <w:bookmarkStart w:id="2" w:name="_oikxm5out3gf"/>
      <w:bookmarkEnd w:id="2"/>
      <w:r w:rsidRPr="00E46E9B">
        <w:rPr>
          <w:sz w:val="22"/>
          <w:szCs w:val="22"/>
          <w:lang w:eastAsia="es-PY"/>
        </w:rPr>
        <w:t xml:space="preserve">Otro órgano de control que evalúa y califica los procedimientos aplicados y la gestión institucional es la Contraloría General de la República </w:t>
      </w:r>
    </w:p>
    <w:p w:rsidR="00D3244F" w:rsidRPr="00E46E9B" w:rsidRDefault="00D3244F" w:rsidP="00D3244F">
      <w:pPr>
        <w:spacing w:before="100" w:beforeAutospacing="1" w:after="100" w:afterAutospacing="1"/>
        <w:ind w:left="300"/>
        <w:rPr>
          <w:sz w:val="22"/>
          <w:szCs w:val="22"/>
          <w:lang w:eastAsia="es-PY"/>
        </w:rPr>
      </w:pPr>
      <w:r w:rsidRPr="00E46E9B">
        <w:rPr>
          <w:sz w:val="22"/>
          <w:szCs w:val="22"/>
          <w:lang w:eastAsia="es-PY"/>
        </w:rPr>
        <w:t xml:space="preserve">Asimismo, la Unidad MECIP se encarga de coordinar las diferentes acciones de los siguientes Grupos de Trabajo: </w:t>
      </w:r>
    </w:p>
    <w:p w:rsidR="00D3244F" w:rsidRPr="00E46E9B" w:rsidRDefault="00D3244F" w:rsidP="00D3244F">
      <w:pPr>
        <w:numPr>
          <w:ilvl w:val="0"/>
          <w:numId w:val="6"/>
        </w:numPr>
        <w:spacing w:before="100" w:beforeAutospacing="1" w:after="100" w:afterAutospacing="1"/>
        <w:rPr>
          <w:sz w:val="22"/>
          <w:szCs w:val="22"/>
          <w:lang w:eastAsia="es-PY"/>
        </w:rPr>
      </w:pPr>
      <w:r w:rsidRPr="00E46E9B">
        <w:rPr>
          <w:sz w:val="22"/>
          <w:szCs w:val="22"/>
          <w:lang w:eastAsia="es-PY"/>
        </w:rPr>
        <w:t xml:space="preserve">- Comité de Control Interno </w:t>
      </w:r>
    </w:p>
    <w:p w:rsidR="00D3244F" w:rsidRPr="00E46E9B" w:rsidRDefault="00D3244F" w:rsidP="00D3244F">
      <w:pPr>
        <w:numPr>
          <w:ilvl w:val="0"/>
          <w:numId w:val="6"/>
        </w:numPr>
        <w:spacing w:before="100" w:beforeAutospacing="1" w:after="100" w:afterAutospacing="1"/>
        <w:rPr>
          <w:sz w:val="22"/>
          <w:szCs w:val="22"/>
          <w:lang w:eastAsia="es-PY"/>
        </w:rPr>
      </w:pPr>
      <w:r w:rsidRPr="00E46E9B">
        <w:rPr>
          <w:sz w:val="22"/>
          <w:szCs w:val="22"/>
          <w:lang w:eastAsia="es-PY"/>
        </w:rPr>
        <w:t>- Equipo MECIP</w:t>
      </w:r>
    </w:p>
    <w:p w:rsidR="00D3244F" w:rsidRPr="00E46E9B" w:rsidRDefault="00D3244F" w:rsidP="00D3244F">
      <w:pPr>
        <w:numPr>
          <w:ilvl w:val="0"/>
          <w:numId w:val="6"/>
        </w:numPr>
        <w:spacing w:before="100" w:beforeAutospacing="1" w:after="100" w:afterAutospacing="1"/>
        <w:rPr>
          <w:sz w:val="22"/>
          <w:szCs w:val="22"/>
          <w:lang w:eastAsia="es-PY"/>
        </w:rPr>
      </w:pPr>
      <w:r w:rsidRPr="00E46E9B">
        <w:rPr>
          <w:sz w:val="22"/>
          <w:szCs w:val="22"/>
          <w:lang w:eastAsia="es-PY"/>
        </w:rPr>
        <w:t xml:space="preserve">- Comité de Ética y Buen Gobierno </w:t>
      </w:r>
    </w:p>
    <w:p w:rsidR="00D3244F" w:rsidRPr="00E46E9B" w:rsidRDefault="00D3244F" w:rsidP="00D3244F">
      <w:pPr>
        <w:numPr>
          <w:ilvl w:val="0"/>
          <w:numId w:val="6"/>
        </w:numPr>
        <w:spacing w:before="100" w:beforeAutospacing="1" w:after="100" w:afterAutospacing="1"/>
        <w:rPr>
          <w:sz w:val="22"/>
          <w:szCs w:val="22"/>
          <w:lang w:eastAsia="es-PY"/>
        </w:rPr>
      </w:pPr>
      <w:r w:rsidRPr="00E46E9B">
        <w:rPr>
          <w:sz w:val="22"/>
          <w:szCs w:val="22"/>
          <w:lang w:eastAsia="es-PY"/>
        </w:rPr>
        <w:t>- Equipo de Alto Desempeño Institucional</w:t>
      </w:r>
    </w:p>
    <w:p w:rsidR="00D3244F" w:rsidRPr="00E46E9B" w:rsidRDefault="00D3244F" w:rsidP="00D3244F">
      <w:pPr>
        <w:spacing w:before="100" w:beforeAutospacing="1" w:after="100" w:afterAutospacing="1"/>
        <w:ind w:left="300"/>
        <w:rPr>
          <w:sz w:val="22"/>
          <w:szCs w:val="22"/>
          <w:lang w:eastAsia="es-PY"/>
        </w:rPr>
      </w:pPr>
      <w:bookmarkStart w:id="3" w:name="_up9iqsuaudxs"/>
      <w:bookmarkStart w:id="4" w:name="_7trvzxjr0oox"/>
      <w:bookmarkStart w:id="5" w:name="_esdnx4yu4nt7"/>
      <w:bookmarkEnd w:id="3"/>
      <w:bookmarkEnd w:id="4"/>
      <w:bookmarkEnd w:id="5"/>
      <w:r w:rsidRPr="00E46E9B">
        <w:rPr>
          <w:sz w:val="22"/>
          <w:szCs w:val="22"/>
          <w:lang w:eastAsia="es-PY"/>
        </w:rPr>
        <w:t xml:space="preserve">Éstos Grupos de Trabajo están conformados por los tres Viceministros, como también por Directores Generales, Directores y Jefes de las distintas Dependencias de nuestra Institución, respectivamente. </w:t>
      </w:r>
    </w:p>
    <w:p w:rsidR="00D3244F" w:rsidRPr="009033AD" w:rsidRDefault="00D3244F" w:rsidP="00D3244F">
      <w:pPr>
        <w:spacing w:before="100" w:beforeAutospacing="1" w:after="100" w:afterAutospacing="1"/>
        <w:ind w:left="300"/>
        <w:jc w:val="both"/>
        <w:rPr>
          <w:sz w:val="22"/>
          <w:szCs w:val="22"/>
          <w:lang w:eastAsia="es-PY"/>
        </w:rPr>
      </w:pPr>
      <w:bookmarkStart w:id="6" w:name="_rqu4j8mvss0v"/>
      <w:bookmarkEnd w:id="6"/>
      <w:r w:rsidRPr="00E46E9B">
        <w:rPr>
          <w:sz w:val="22"/>
          <w:szCs w:val="22"/>
          <w:lang w:eastAsia="es-PY"/>
        </w:rPr>
        <w:t xml:space="preserve">Así como también desde esta Unidad se ha </w:t>
      </w:r>
      <w:proofErr w:type="spellStart"/>
      <w:r w:rsidRPr="00E46E9B">
        <w:rPr>
          <w:sz w:val="22"/>
          <w:szCs w:val="22"/>
          <w:lang w:eastAsia="es-PY"/>
        </w:rPr>
        <w:t>coayuvado</w:t>
      </w:r>
      <w:proofErr w:type="spellEnd"/>
      <w:r w:rsidRPr="00E46E9B">
        <w:rPr>
          <w:sz w:val="22"/>
          <w:szCs w:val="22"/>
          <w:lang w:eastAsia="es-PY"/>
        </w:rPr>
        <w:t xml:space="preserve"> a la elaboración el Código de Ética y el Protocolo de Buen Gobierno de nuestra Institución, a partir de este semestre en adelante el MECIP tendrá a su cargo además el desafío de elaborar las propuestas para una nueva Estructura Organizacional con su correspondiente Manual de Funciones Institucional.</w:t>
      </w:r>
    </w:p>
    <w:p w:rsidR="009C11C9" w:rsidRPr="00D3244F" w:rsidRDefault="009C11C9" w:rsidP="00D3244F">
      <w:bookmarkStart w:id="7" w:name="_GoBack"/>
      <w:bookmarkEnd w:id="7"/>
    </w:p>
    <w:sectPr w:rsidR="009C11C9" w:rsidRPr="00D3244F" w:rsidSect="00410AED">
      <w:headerReference w:type="default" r:id="rId8"/>
      <w:footerReference w:type="default" r:id="rId9"/>
      <w:pgSz w:w="11907" w:h="16839" w:code="9"/>
      <w:pgMar w:top="1146" w:right="1608" w:bottom="851"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38C" w:rsidRDefault="0046338C" w:rsidP="007028FC">
      <w:r>
        <w:separator/>
      </w:r>
    </w:p>
  </w:endnote>
  <w:endnote w:type="continuationSeparator" w:id="0">
    <w:p w:rsidR="0046338C" w:rsidRDefault="0046338C" w:rsidP="00702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8"/>
      <w:gridCol w:w="4300"/>
    </w:tblGrid>
    <w:tr w:rsidR="00167526" w:rsidTr="00167526">
      <w:tc>
        <w:tcPr>
          <w:tcW w:w="4298" w:type="dxa"/>
        </w:tcPr>
        <w:p w:rsidR="00167526" w:rsidRDefault="00167526" w:rsidP="00167526">
          <w:pPr>
            <w:tabs>
              <w:tab w:val="center" w:pos="-4962"/>
              <w:tab w:val="right" w:pos="-4820"/>
              <w:tab w:val="left" w:pos="3763"/>
              <w:tab w:val="center" w:pos="4252"/>
              <w:tab w:val="right" w:pos="8504"/>
            </w:tabs>
            <w:jc w:val="both"/>
            <w:rPr>
              <w:rFonts w:ascii="Calibri" w:eastAsia="Calibri" w:hAnsi="Calibri" w:cs="Calibri"/>
              <w:sz w:val="12"/>
              <w:szCs w:val="12"/>
              <w:lang w:val="es-ES_tradnl" w:eastAsia="en-US"/>
            </w:rPr>
          </w:pPr>
          <w:r w:rsidRPr="007D5382">
            <w:rPr>
              <w:rFonts w:ascii="Calibri" w:eastAsia="Calibri" w:hAnsi="Calibri" w:cs="Calibri"/>
              <w:b/>
              <w:bCs/>
              <w:sz w:val="12"/>
              <w:szCs w:val="12"/>
              <w:lang w:val="es-ES_tradnl" w:eastAsia="en-US"/>
            </w:rPr>
            <w:t>Misión</w:t>
          </w:r>
          <w:r w:rsidRPr="007D5382">
            <w:rPr>
              <w:rFonts w:ascii="Calibri" w:eastAsia="Calibri" w:hAnsi="Calibri" w:cs="Calibri"/>
              <w:sz w:val="12"/>
              <w:szCs w:val="12"/>
              <w:lang w:val="es-ES_tradnl" w:eastAsia="en-US"/>
            </w:rPr>
            <w:t>: Planificar, coordinar y ejecutar</w:t>
          </w:r>
          <w:r>
            <w:rPr>
              <w:rFonts w:ascii="Calibri" w:eastAsia="Calibri" w:hAnsi="Calibri" w:cs="Calibri"/>
              <w:sz w:val="12"/>
              <w:szCs w:val="12"/>
              <w:lang w:val="es-ES_tradnl" w:eastAsia="en-US"/>
            </w:rPr>
            <w:t>,</w:t>
          </w:r>
          <w:r w:rsidRPr="007D5382">
            <w:rPr>
              <w:rFonts w:ascii="Calibri" w:eastAsia="Calibri" w:hAnsi="Calibri" w:cs="Calibri"/>
              <w:sz w:val="12"/>
              <w:szCs w:val="12"/>
              <w:lang w:val="es-ES_tradnl" w:eastAsia="en-US"/>
            </w:rPr>
            <w:t xml:space="preserve"> una política exterior orientada a la promoción y defensa de los intereses del Estado</w:t>
          </w:r>
          <w:r>
            <w:rPr>
              <w:rFonts w:ascii="Calibri" w:eastAsia="Calibri" w:hAnsi="Calibri" w:cs="Calibri"/>
              <w:sz w:val="12"/>
              <w:szCs w:val="12"/>
              <w:lang w:val="es-ES_tradnl" w:eastAsia="en-US"/>
            </w:rPr>
            <w:t xml:space="preserve"> paraguayo</w:t>
          </w:r>
          <w:r w:rsidRPr="007D5382">
            <w:rPr>
              <w:rFonts w:ascii="Calibri" w:eastAsia="Calibri" w:hAnsi="Calibri" w:cs="Calibri"/>
              <w:sz w:val="12"/>
              <w:szCs w:val="12"/>
              <w:lang w:val="es-ES_tradnl" w:eastAsia="en-US"/>
            </w:rPr>
            <w:t xml:space="preserve">, </w:t>
          </w:r>
          <w:r>
            <w:rPr>
              <w:rFonts w:ascii="Calibri" w:eastAsia="Calibri" w:hAnsi="Calibri" w:cs="Calibri"/>
              <w:sz w:val="12"/>
              <w:szCs w:val="12"/>
              <w:lang w:val="es-ES_tradnl" w:eastAsia="en-US"/>
            </w:rPr>
            <w:t xml:space="preserve">y velar por el respeto y protección de </w:t>
          </w:r>
          <w:r w:rsidRPr="007D5382">
            <w:rPr>
              <w:rFonts w:ascii="Calibri" w:eastAsia="Calibri" w:hAnsi="Calibri" w:cs="Calibri"/>
              <w:sz w:val="12"/>
              <w:szCs w:val="12"/>
              <w:lang w:val="es-ES_tradnl" w:eastAsia="en-US"/>
            </w:rPr>
            <w:t xml:space="preserve">sus nacionales </w:t>
          </w:r>
          <w:r>
            <w:rPr>
              <w:rFonts w:ascii="Calibri" w:eastAsia="Calibri" w:hAnsi="Calibri" w:cs="Calibri"/>
              <w:sz w:val="12"/>
              <w:szCs w:val="12"/>
              <w:lang w:val="es-ES_tradnl" w:eastAsia="en-US"/>
            </w:rPr>
            <w:t xml:space="preserve">en el exterior, con vocación, </w:t>
          </w:r>
          <w:r w:rsidRPr="007D5382">
            <w:rPr>
              <w:rFonts w:ascii="Calibri" w:eastAsia="Calibri" w:hAnsi="Calibri" w:cs="Calibri"/>
              <w:sz w:val="12"/>
              <w:szCs w:val="12"/>
              <w:lang w:val="es-ES_tradnl" w:eastAsia="en-US"/>
            </w:rPr>
            <w:t>eficiencia y patriotismo.</w:t>
          </w:r>
        </w:p>
        <w:p w:rsidR="00167526" w:rsidRDefault="00167526" w:rsidP="00167526">
          <w:pPr>
            <w:pStyle w:val="Piedepgina"/>
          </w:pPr>
        </w:p>
      </w:tc>
      <w:tc>
        <w:tcPr>
          <w:tcW w:w="4300" w:type="dxa"/>
        </w:tcPr>
        <w:p w:rsidR="00167526" w:rsidRDefault="00167526" w:rsidP="00167526">
          <w:pPr>
            <w:pStyle w:val="Piedepgina"/>
            <w:ind w:left="172"/>
            <w:jc w:val="both"/>
          </w:pPr>
          <w:r w:rsidRPr="00F67A8C">
            <w:rPr>
              <w:rFonts w:ascii="Calibri" w:eastAsia="Calibri" w:hAnsi="Calibri" w:cs="Calibri"/>
              <w:b/>
              <w:bCs/>
              <w:sz w:val="12"/>
              <w:szCs w:val="12"/>
              <w:lang w:val="es-PY" w:eastAsia="en-US"/>
            </w:rPr>
            <w:t>Visión</w:t>
          </w:r>
          <w:r w:rsidRPr="00F67A8C">
            <w:rPr>
              <w:rFonts w:ascii="Calibri" w:eastAsia="Calibri" w:hAnsi="Calibri" w:cs="Calibri"/>
              <w:sz w:val="12"/>
              <w:szCs w:val="12"/>
              <w:lang w:val="es-PY" w:eastAsia="en-US"/>
            </w:rPr>
            <w:t>: Ser un Ministerio eficiente, profesional y transparente</w:t>
          </w:r>
          <w:r>
            <w:rPr>
              <w:rFonts w:ascii="Calibri" w:eastAsia="Calibri" w:hAnsi="Calibri" w:cs="Calibri"/>
              <w:sz w:val="12"/>
              <w:szCs w:val="12"/>
              <w:lang w:val="es-PY" w:eastAsia="en-US"/>
            </w:rPr>
            <w:t xml:space="preserve">, que conduce la inserción internacional del Paraguay y </w:t>
          </w:r>
          <w:r w:rsidRPr="00F67A8C">
            <w:rPr>
              <w:rFonts w:ascii="Calibri" w:eastAsia="Calibri" w:hAnsi="Calibri" w:cs="Calibri"/>
              <w:sz w:val="12"/>
              <w:szCs w:val="12"/>
              <w:lang w:val="es-PY" w:eastAsia="en-US"/>
            </w:rPr>
            <w:t>promueve</w:t>
          </w:r>
          <w:r>
            <w:rPr>
              <w:rFonts w:ascii="Calibri" w:eastAsia="Calibri" w:hAnsi="Calibri" w:cs="Calibri"/>
              <w:sz w:val="12"/>
              <w:szCs w:val="12"/>
              <w:lang w:val="es-PY" w:eastAsia="en-US"/>
            </w:rPr>
            <w:t xml:space="preserve"> sus intereses, a través de estrategias dinámicas e innovadoras, que lo posicionan como un actor fiable en las relaciones internacionales, para beneficio de su población, tanto en el país como el exterior.</w:t>
          </w:r>
        </w:p>
      </w:tc>
    </w:tr>
  </w:tbl>
  <w:p w:rsidR="00B34B39" w:rsidRPr="00434877" w:rsidRDefault="00434877" w:rsidP="00434877">
    <w:pPr>
      <w:pStyle w:val="Piedepgina"/>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38C" w:rsidRDefault="0046338C" w:rsidP="007028FC">
      <w:r>
        <w:separator/>
      </w:r>
    </w:p>
  </w:footnote>
  <w:footnote w:type="continuationSeparator" w:id="0">
    <w:p w:rsidR="0046338C" w:rsidRDefault="0046338C" w:rsidP="007028F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AF0" w:rsidRPr="00434877" w:rsidRDefault="00B43F45" w:rsidP="00434877">
    <w:pPr>
      <w:tabs>
        <w:tab w:val="center" w:pos="-4962"/>
        <w:tab w:val="right" w:pos="-4820"/>
        <w:tab w:val="left" w:pos="3763"/>
        <w:tab w:val="center" w:pos="4252"/>
        <w:tab w:val="right" w:pos="8504"/>
      </w:tabs>
      <w:jc w:val="center"/>
      <w:rPr>
        <w:rFonts w:ascii="Edwardian Script ITC" w:eastAsiaTheme="minorHAnsi" w:hAnsi="Edwardian Script ITC" w:cstheme="minorBidi"/>
        <w:i/>
        <w:sz w:val="2"/>
        <w:szCs w:val="36"/>
        <w:lang w:val="es-PY"/>
      </w:rPr>
    </w:pPr>
    <w:r w:rsidRPr="007D4D8A">
      <w:rPr>
        <w:rFonts w:ascii="Edwardian Script ITC" w:eastAsiaTheme="minorHAnsi" w:hAnsi="Edwardian Script ITC" w:cstheme="minorBidi"/>
        <w:i/>
        <w:sz w:val="36"/>
        <w:szCs w:val="36"/>
      </w:rPr>
      <w:t>“Sesquicentenario de la Epopeya Nacional 1864 – 1870”</w:t>
    </w:r>
    <w:r w:rsidR="00726861" w:rsidRPr="00726861">
      <w:rPr>
        <w:rFonts w:ascii="Calibri" w:eastAsia="Calibri" w:hAnsi="Calibri" w:cs="Calibri"/>
        <w:b/>
        <w:bCs/>
        <w:noProof/>
        <w:sz w:val="6"/>
        <w:szCs w:val="6"/>
        <w:lang w:val="es-PY" w:eastAsia="es-PY"/>
      </w:rPr>
      <w:drawing>
        <wp:inline distT="0" distB="0" distL="0" distR="0" wp14:anchorId="3F61E2CA" wp14:editId="29463088">
          <wp:extent cx="2752725" cy="849998"/>
          <wp:effectExtent l="0" t="0" r="0" b="7620"/>
          <wp:docPr id="116" name="Imagen 116" descr="C:\Users\iibarrola\Desktop\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ibarrola\Desktop\logo.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8338" cy="873346"/>
                  </a:xfrm>
                  <a:prstGeom prst="rect">
                    <a:avLst/>
                  </a:prstGeom>
                  <a:noFill/>
                  <a:ln>
                    <a:noFill/>
                  </a:ln>
                </pic:spPr>
              </pic:pic>
            </a:graphicData>
          </a:graphic>
        </wp:inline>
      </w:drawing>
    </w:r>
  </w:p>
  <w:p w:rsidR="00996EEE" w:rsidRPr="00925AD5" w:rsidRDefault="00925AD5" w:rsidP="00434877">
    <w:pPr>
      <w:pBdr>
        <w:bottom w:val="single" w:sz="4" w:space="1" w:color="auto"/>
      </w:pBdr>
      <w:tabs>
        <w:tab w:val="center" w:pos="-4962"/>
        <w:tab w:val="right" w:pos="-4820"/>
        <w:tab w:val="left" w:pos="3763"/>
        <w:tab w:val="center" w:pos="4252"/>
        <w:tab w:val="right" w:pos="8504"/>
      </w:tabs>
      <w:spacing w:after="200" w:line="276" w:lineRule="auto"/>
      <w:jc w:val="center"/>
      <w:rPr>
        <w:rFonts w:ascii="Edwardian Script ITC" w:eastAsiaTheme="minorHAnsi" w:hAnsi="Edwardian Script ITC" w:cstheme="minorBidi"/>
        <w:b/>
        <w:i/>
        <w:sz w:val="36"/>
        <w:szCs w:val="36"/>
      </w:rPr>
    </w:pPr>
    <w:r w:rsidRPr="00925AD5">
      <w:rPr>
        <w:rFonts w:ascii="Edwardian Script ITC" w:eastAsiaTheme="minorHAnsi" w:hAnsi="Edwardian Script ITC" w:cstheme="minorBidi"/>
        <w:b/>
        <w:i/>
        <w:sz w:val="36"/>
        <w:szCs w:val="36"/>
      </w:rPr>
      <w:t>Unidad Anticorrupción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32A2"/>
    <w:multiLevelType w:val="multilevel"/>
    <w:tmpl w:val="780032F4"/>
    <w:lvl w:ilvl="0">
      <w:start w:val="1"/>
      <w:numFmt w:val="lowerLetter"/>
      <w:lvlText w:val="%1)"/>
      <w:lvlJc w:val="left"/>
      <w:pPr>
        <w:ind w:left="0" w:firstLine="0"/>
      </w:pPr>
      <w:rPr>
        <w:rFonts w:ascii="Arial" w:eastAsia="Arial" w:hAnsi="Arial" w:cs="Arial"/>
        <w:b/>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9A95777"/>
    <w:multiLevelType w:val="hybridMultilevel"/>
    <w:tmpl w:val="87B475F2"/>
    <w:lvl w:ilvl="0" w:tplc="3C0A0005">
      <w:start w:val="1"/>
      <w:numFmt w:val="bullet"/>
      <w:lvlText w:val=""/>
      <w:lvlJc w:val="left"/>
      <w:pPr>
        <w:ind w:left="720" w:hanging="360"/>
      </w:pPr>
      <w:rPr>
        <w:rFonts w:ascii="Wingdings" w:hAnsi="Wingdings" w:hint="default"/>
      </w:rPr>
    </w:lvl>
    <w:lvl w:ilvl="1" w:tplc="3C0A0005">
      <w:start w:val="1"/>
      <w:numFmt w:val="bullet"/>
      <w:lvlText w:val=""/>
      <w:lvlJc w:val="left"/>
      <w:pPr>
        <w:ind w:left="1440" w:hanging="360"/>
      </w:pPr>
      <w:rPr>
        <w:rFonts w:ascii="Wingdings" w:hAnsi="Wingdings"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2" w15:restartNumberingAfterBreak="0">
    <w:nsid w:val="35A7059B"/>
    <w:multiLevelType w:val="hybridMultilevel"/>
    <w:tmpl w:val="71681620"/>
    <w:lvl w:ilvl="0" w:tplc="200A78FA">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3" w15:restartNumberingAfterBreak="0">
    <w:nsid w:val="63782FB5"/>
    <w:multiLevelType w:val="multilevel"/>
    <w:tmpl w:val="D326F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AD5D46"/>
    <w:multiLevelType w:val="hybridMultilevel"/>
    <w:tmpl w:val="06A426CE"/>
    <w:lvl w:ilvl="0" w:tplc="3C0A0001">
      <w:start w:val="1"/>
      <w:numFmt w:val="bullet"/>
      <w:lvlText w:val=""/>
      <w:lvlJc w:val="left"/>
      <w:pPr>
        <w:ind w:left="1068" w:hanging="360"/>
      </w:pPr>
      <w:rPr>
        <w:rFonts w:ascii="Symbol" w:hAnsi="Symbol" w:hint="default"/>
      </w:rPr>
    </w:lvl>
    <w:lvl w:ilvl="1" w:tplc="3C0A0003" w:tentative="1">
      <w:start w:val="1"/>
      <w:numFmt w:val="bullet"/>
      <w:lvlText w:val="o"/>
      <w:lvlJc w:val="left"/>
      <w:pPr>
        <w:ind w:left="1788" w:hanging="360"/>
      </w:pPr>
      <w:rPr>
        <w:rFonts w:ascii="Courier New" w:hAnsi="Courier New" w:cs="Courier New" w:hint="default"/>
      </w:rPr>
    </w:lvl>
    <w:lvl w:ilvl="2" w:tplc="3C0A0005" w:tentative="1">
      <w:start w:val="1"/>
      <w:numFmt w:val="bullet"/>
      <w:lvlText w:val=""/>
      <w:lvlJc w:val="left"/>
      <w:pPr>
        <w:ind w:left="2508" w:hanging="360"/>
      </w:pPr>
      <w:rPr>
        <w:rFonts w:ascii="Wingdings" w:hAnsi="Wingdings" w:hint="default"/>
      </w:rPr>
    </w:lvl>
    <w:lvl w:ilvl="3" w:tplc="3C0A0001" w:tentative="1">
      <w:start w:val="1"/>
      <w:numFmt w:val="bullet"/>
      <w:lvlText w:val=""/>
      <w:lvlJc w:val="left"/>
      <w:pPr>
        <w:ind w:left="3228" w:hanging="360"/>
      </w:pPr>
      <w:rPr>
        <w:rFonts w:ascii="Symbol" w:hAnsi="Symbol" w:hint="default"/>
      </w:rPr>
    </w:lvl>
    <w:lvl w:ilvl="4" w:tplc="3C0A0003" w:tentative="1">
      <w:start w:val="1"/>
      <w:numFmt w:val="bullet"/>
      <w:lvlText w:val="o"/>
      <w:lvlJc w:val="left"/>
      <w:pPr>
        <w:ind w:left="3948" w:hanging="360"/>
      </w:pPr>
      <w:rPr>
        <w:rFonts w:ascii="Courier New" w:hAnsi="Courier New" w:cs="Courier New" w:hint="default"/>
      </w:rPr>
    </w:lvl>
    <w:lvl w:ilvl="5" w:tplc="3C0A0005" w:tentative="1">
      <w:start w:val="1"/>
      <w:numFmt w:val="bullet"/>
      <w:lvlText w:val=""/>
      <w:lvlJc w:val="left"/>
      <w:pPr>
        <w:ind w:left="4668" w:hanging="360"/>
      </w:pPr>
      <w:rPr>
        <w:rFonts w:ascii="Wingdings" w:hAnsi="Wingdings" w:hint="default"/>
      </w:rPr>
    </w:lvl>
    <w:lvl w:ilvl="6" w:tplc="3C0A0001" w:tentative="1">
      <w:start w:val="1"/>
      <w:numFmt w:val="bullet"/>
      <w:lvlText w:val=""/>
      <w:lvlJc w:val="left"/>
      <w:pPr>
        <w:ind w:left="5388" w:hanging="360"/>
      </w:pPr>
      <w:rPr>
        <w:rFonts w:ascii="Symbol" w:hAnsi="Symbol" w:hint="default"/>
      </w:rPr>
    </w:lvl>
    <w:lvl w:ilvl="7" w:tplc="3C0A0003" w:tentative="1">
      <w:start w:val="1"/>
      <w:numFmt w:val="bullet"/>
      <w:lvlText w:val="o"/>
      <w:lvlJc w:val="left"/>
      <w:pPr>
        <w:ind w:left="6108" w:hanging="360"/>
      </w:pPr>
      <w:rPr>
        <w:rFonts w:ascii="Courier New" w:hAnsi="Courier New" w:cs="Courier New" w:hint="default"/>
      </w:rPr>
    </w:lvl>
    <w:lvl w:ilvl="8" w:tplc="3C0A0005" w:tentative="1">
      <w:start w:val="1"/>
      <w:numFmt w:val="bullet"/>
      <w:lvlText w:val=""/>
      <w:lvlJc w:val="left"/>
      <w:pPr>
        <w:ind w:left="6828"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PY" w:vendorID="64" w:dllVersion="131078" w:nlCheck="1" w:checkStyle="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8FC"/>
    <w:rsid w:val="000211E9"/>
    <w:rsid w:val="00040B81"/>
    <w:rsid w:val="00067932"/>
    <w:rsid w:val="0007144F"/>
    <w:rsid w:val="000C76E4"/>
    <w:rsid w:val="000E5EB5"/>
    <w:rsid w:val="00123616"/>
    <w:rsid w:val="001238E0"/>
    <w:rsid w:val="00143BE3"/>
    <w:rsid w:val="00167526"/>
    <w:rsid w:val="0018560B"/>
    <w:rsid w:val="001A0270"/>
    <w:rsid w:val="001A4F6D"/>
    <w:rsid w:val="001B2C87"/>
    <w:rsid w:val="001B5968"/>
    <w:rsid w:val="001C439C"/>
    <w:rsid w:val="001C72BE"/>
    <w:rsid w:val="001D19BA"/>
    <w:rsid w:val="00203464"/>
    <w:rsid w:val="00207F51"/>
    <w:rsid w:val="002332C4"/>
    <w:rsid w:val="0027162F"/>
    <w:rsid w:val="00283761"/>
    <w:rsid w:val="002E37E0"/>
    <w:rsid w:val="002F0607"/>
    <w:rsid w:val="003269E2"/>
    <w:rsid w:val="00331C50"/>
    <w:rsid w:val="00353738"/>
    <w:rsid w:val="003635A2"/>
    <w:rsid w:val="003666DC"/>
    <w:rsid w:val="00375C85"/>
    <w:rsid w:val="0039371D"/>
    <w:rsid w:val="00394EA5"/>
    <w:rsid w:val="003A6CB0"/>
    <w:rsid w:val="003A7934"/>
    <w:rsid w:val="003F5461"/>
    <w:rsid w:val="00407C6E"/>
    <w:rsid w:val="00410AED"/>
    <w:rsid w:val="00434877"/>
    <w:rsid w:val="0043777C"/>
    <w:rsid w:val="00460CD0"/>
    <w:rsid w:val="0046338C"/>
    <w:rsid w:val="004759FA"/>
    <w:rsid w:val="00486B41"/>
    <w:rsid w:val="004A5AA0"/>
    <w:rsid w:val="004B13A6"/>
    <w:rsid w:val="004C7538"/>
    <w:rsid w:val="004E3E7B"/>
    <w:rsid w:val="00552343"/>
    <w:rsid w:val="00560B16"/>
    <w:rsid w:val="00583FF1"/>
    <w:rsid w:val="00591000"/>
    <w:rsid w:val="005A0ED5"/>
    <w:rsid w:val="005A3CDA"/>
    <w:rsid w:val="005E59F5"/>
    <w:rsid w:val="006154DE"/>
    <w:rsid w:val="006254A4"/>
    <w:rsid w:val="00691A10"/>
    <w:rsid w:val="006A41DF"/>
    <w:rsid w:val="007028FC"/>
    <w:rsid w:val="0070788E"/>
    <w:rsid w:val="007147FE"/>
    <w:rsid w:val="00721746"/>
    <w:rsid w:val="00726861"/>
    <w:rsid w:val="00731B51"/>
    <w:rsid w:val="00735402"/>
    <w:rsid w:val="007377EC"/>
    <w:rsid w:val="00763071"/>
    <w:rsid w:val="00765A8B"/>
    <w:rsid w:val="0077628D"/>
    <w:rsid w:val="007A231D"/>
    <w:rsid w:val="007C75D1"/>
    <w:rsid w:val="007D4D8A"/>
    <w:rsid w:val="007D5382"/>
    <w:rsid w:val="007E767E"/>
    <w:rsid w:val="008053D8"/>
    <w:rsid w:val="00805D54"/>
    <w:rsid w:val="008165A5"/>
    <w:rsid w:val="0081705B"/>
    <w:rsid w:val="00833F84"/>
    <w:rsid w:val="00843633"/>
    <w:rsid w:val="00854CDD"/>
    <w:rsid w:val="00860286"/>
    <w:rsid w:val="0088204A"/>
    <w:rsid w:val="008831E7"/>
    <w:rsid w:val="008B0CB8"/>
    <w:rsid w:val="00925AD5"/>
    <w:rsid w:val="00925F2D"/>
    <w:rsid w:val="00957A99"/>
    <w:rsid w:val="009722A1"/>
    <w:rsid w:val="009858D7"/>
    <w:rsid w:val="00996EEE"/>
    <w:rsid w:val="009A0EDB"/>
    <w:rsid w:val="009B461F"/>
    <w:rsid w:val="009C11C9"/>
    <w:rsid w:val="009C6FCA"/>
    <w:rsid w:val="009D046C"/>
    <w:rsid w:val="009D5202"/>
    <w:rsid w:val="00A178CC"/>
    <w:rsid w:val="00A2040F"/>
    <w:rsid w:val="00A21EF8"/>
    <w:rsid w:val="00A24DA5"/>
    <w:rsid w:val="00A5171A"/>
    <w:rsid w:val="00A53107"/>
    <w:rsid w:val="00A536F1"/>
    <w:rsid w:val="00A7595F"/>
    <w:rsid w:val="00A963F8"/>
    <w:rsid w:val="00AD4B6F"/>
    <w:rsid w:val="00AF20A2"/>
    <w:rsid w:val="00AF5D93"/>
    <w:rsid w:val="00B126D4"/>
    <w:rsid w:val="00B2365B"/>
    <w:rsid w:val="00B335F7"/>
    <w:rsid w:val="00B34B39"/>
    <w:rsid w:val="00B37A21"/>
    <w:rsid w:val="00B40BEC"/>
    <w:rsid w:val="00B43F45"/>
    <w:rsid w:val="00B47283"/>
    <w:rsid w:val="00B72731"/>
    <w:rsid w:val="00B97335"/>
    <w:rsid w:val="00B97E70"/>
    <w:rsid w:val="00BD26E3"/>
    <w:rsid w:val="00BD474B"/>
    <w:rsid w:val="00C3354B"/>
    <w:rsid w:val="00C35E37"/>
    <w:rsid w:val="00C4104E"/>
    <w:rsid w:val="00C57325"/>
    <w:rsid w:val="00C60204"/>
    <w:rsid w:val="00C75C67"/>
    <w:rsid w:val="00C77C5C"/>
    <w:rsid w:val="00CA2929"/>
    <w:rsid w:val="00CD5988"/>
    <w:rsid w:val="00CE0572"/>
    <w:rsid w:val="00CF758E"/>
    <w:rsid w:val="00D2020B"/>
    <w:rsid w:val="00D21A86"/>
    <w:rsid w:val="00D23BDE"/>
    <w:rsid w:val="00D3244F"/>
    <w:rsid w:val="00D33CEF"/>
    <w:rsid w:val="00D56176"/>
    <w:rsid w:val="00D56636"/>
    <w:rsid w:val="00D62D86"/>
    <w:rsid w:val="00D72E3D"/>
    <w:rsid w:val="00DF5CE0"/>
    <w:rsid w:val="00E0102A"/>
    <w:rsid w:val="00E13F39"/>
    <w:rsid w:val="00E31883"/>
    <w:rsid w:val="00E55E69"/>
    <w:rsid w:val="00E65A28"/>
    <w:rsid w:val="00E674B6"/>
    <w:rsid w:val="00E748DC"/>
    <w:rsid w:val="00E75A3D"/>
    <w:rsid w:val="00E80803"/>
    <w:rsid w:val="00E871A7"/>
    <w:rsid w:val="00EA1AF0"/>
    <w:rsid w:val="00EE0157"/>
    <w:rsid w:val="00F26B33"/>
    <w:rsid w:val="00F72D40"/>
    <w:rsid w:val="00F82576"/>
    <w:rsid w:val="00FA1608"/>
    <w:rsid w:val="00FD23D3"/>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5:docId w15:val="{EEC30153-ABAD-4A32-8645-EE5F1DF2D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576"/>
    <w:pPr>
      <w:spacing w:after="0" w:line="240" w:lineRule="auto"/>
    </w:pPr>
    <w:rPr>
      <w:rFonts w:ascii="Times New Roman" w:eastAsia="Times New Roman" w:hAnsi="Times New Roman" w:cs="Times New Roman"/>
      <w:sz w:val="20"/>
      <w:szCs w:val="20"/>
      <w:lang w:val="es-ES" w:eastAsia="es-ES"/>
    </w:rPr>
  </w:style>
  <w:style w:type="paragraph" w:styleId="Ttulo9">
    <w:name w:val="heading 9"/>
    <w:basedOn w:val="Normal"/>
    <w:next w:val="Normal"/>
    <w:link w:val="Ttulo9Car"/>
    <w:uiPriority w:val="99"/>
    <w:qFormat/>
    <w:rsid w:val="00F82576"/>
    <w:pPr>
      <w:keepNext/>
      <w:jc w:val="right"/>
      <w:outlineLvl w:val="8"/>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28FC"/>
    <w:pPr>
      <w:tabs>
        <w:tab w:val="center" w:pos="4419"/>
        <w:tab w:val="right" w:pos="8838"/>
      </w:tabs>
    </w:pPr>
  </w:style>
  <w:style w:type="character" w:customStyle="1" w:styleId="EncabezadoCar">
    <w:name w:val="Encabezado Car"/>
    <w:basedOn w:val="Fuentedeprrafopredeter"/>
    <w:link w:val="Encabezado"/>
    <w:uiPriority w:val="99"/>
    <w:rsid w:val="007028FC"/>
  </w:style>
  <w:style w:type="paragraph" w:styleId="Piedepgina">
    <w:name w:val="footer"/>
    <w:basedOn w:val="Normal"/>
    <w:link w:val="PiedepginaCar"/>
    <w:uiPriority w:val="99"/>
    <w:unhideWhenUsed/>
    <w:rsid w:val="007028FC"/>
    <w:pPr>
      <w:tabs>
        <w:tab w:val="center" w:pos="4419"/>
        <w:tab w:val="right" w:pos="8838"/>
      </w:tabs>
    </w:pPr>
  </w:style>
  <w:style w:type="character" w:customStyle="1" w:styleId="PiedepginaCar">
    <w:name w:val="Pie de página Car"/>
    <w:basedOn w:val="Fuentedeprrafopredeter"/>
    <w:link w:val="Piedepgina"/>
    <w:uiPriority w:val="99"/>
    <w:rsid w:val="007028FC"/>
  </w:style>
  <w:style w:type="paragraph" w:styleId="Sinespaciado">
    <w:name w:val="No Spacing"/>
    <w:uiPriority w:val="1"/>
    <w:qFormat/>
    <w:rsid w:val="006A41DF"/>
    <w:pPr>
      <w:spacing w:after="0" w:line="240" w:lineRule="auto"/>
    </w:pPr>
  </w:style>
  <w:style w:type="character" w:customStyle="1" w:styleId="Ttulo9Car">
    <w:name w:val="Título 9 Car"/>
    <w:basedOn w:val="Fuentedeprrafopredeter"/>
    <w:link w:val="Ttulo9"/>
    <w:uiPriority w:val="99"/>
    <w:rsid w:val="00F82576"/>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rsid w:val="00F82576"/>
    <w:pPr>
      <w:ind w:firstLine="2410"/>
      <w:jc w:val="both"/>
    </w:pPr>
    <w:rPr>
      <w:sz w:val="24"/>
      <w:szCs w:val="24"/>
    </w:rPr>
  </w:style>
  <w:style w:type="character" w:customStyle="1" w:styleId="SangradetextonormalCar">
    <w:name w:val="Sangría de texto normal Car"/>
    <w:basedOn w:val="Fuentedeprrafopredeter"/>
    <w:link w:val="Sangradetextonormal"/>
    <w:uiPriority w:val="99"/>
    <w:rsid w:val="00F8257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88204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8204A"/>
    <w:rPr>
      <w:rFonts w:ascii="Segoe UI" w:eastAsia="Times New Roman" w:hAnsi="Segoe UI" w:cs="Segoe UI"/>
      <w:sz w:val="18"/>
      <w:szCs w:val="18"/>
      <w:lang w:val="es-ES" w:eastAsia="es-ES"/>
    </w:rPr>
  </w:style>
  <w:style w:type="paragraph" w:styleId="Textoindependiente">
    <w:name w:val="Body Text"/>
    <w:basedOn w:val="Normal"/>
    <w:link w:val="TextoindependienteCar"/>
    <w:uiPriority w:val="99"/>
    <w:semiHidden/>
    <w:unhideWhenUsed/>
    <w:rsid w:val="00B97E70"/>
    <w:pPr>
      <w:spacing w:after="120"/>
    </w:pPr>
  </w:style>
  <w:style w:type="character" w:customStyle="1" w:styleId="TextoindependienteCar">
    <w:name w:val="Texto independiente Car"/>
    <w:basedOn w:val="Fuentedeprrafopredeter"/>
    <w:link w:val="Textoindependiente"/>
    <w:uiPriority w:val="99"/>
    <w:semiHidden/>
    <w:rsid w:val="00B97E70"/>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5E59F5"/>
    <w:pPr>
      <w:ind w:left="708"/>
    </w:pPr>
    <w:rPr>
      <w:sz w:val="24"/>
      <w:szCs w:val="24"/>
    </w:rPr>
  </w:style>
  <w:style w:type="paragraph" w:styleId="Textonotapie">
    <w:name w:val="footnote text"/>
    <w:basedOn w:val="Normal"/>
    <w:link w:val="TextonotapieCar"/>
    <w:uiPriority w:val="99"/>
    <w:semiHidden/>
    <w:unhideWhenUsed/>
    <w:rsid w:val="00B34B39"/>
  </w:style>
  <w:style w:type="character" w:customStyle="1" w:styleId="TextonotapieCar">
    <w:name w:val="Texto nota pie Car"/>
    <w:basedOn w:val="Fuentedeprrafopredeter"/>
    <w:link w:val="Textonotapie"/>
    <w:uiPriority w:val="99"/>
    <w:semiHidden/>
    <w:rsid w:val="00B34B39"/>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B34B39"/>
    <w:rPr>
      <w:vertAlign w:val="superscript"/>
    </w:rPr>
  </w:style>
  <w:style w:type="paragraph" w:customStyle="1" w:styleId="CharChar">
    <w:name w:val="Char Char"/>
    <w:basedOn w:val="Normal"/>
    <w:next w:val="Normal"/>
    <w:rsid w:val="009C6FCA"/>
    <w:pPr>
      <w:spacing w:after="160" w:line="240" w:lineRule="exact"/>
    </w:pPr>
    <w:rPr>
      <w:rFonts w:ascii="Tahoma" w:hAnsi="Tahoma"/>
      <w:sz w:val="24"/>
      <w:lang w:val="en-US" w:eastAsia="en-US"/>
    </w:rPr>
  </w:style>
  <w:style w:type="table" w:styleId="Tablaconcuadrcula">
    <w:name w:val="Table Grid"/>
    <w:basedOn w:val="Tablanormal"/>
    <w:uiPriority w:val="59"/>
    <w:rsid w:val="00AF2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8053D8"/>
    <w:rPr>
      <w:color w:val="0000FF"/>
      <w:u w:val="single"/>
    </w:rPr>
  </w:style>
  <w:style w:type="paragraph" w:customStyle="1" w:styleId="Default">
    <w:name w:val="Default"/>
    <w:rsid w:val="00353738"/>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2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C0DA3-17A7-4FA1-9D0A-9EAEED86B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404</Words>
  <Characters>2245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Andres Vargas Ortiz</dc:creator>
  <cp:lastModifiedBy>Norberto Gonzalez</cp:lastModifiedBy>
  <cp:revision>18</cp:revision>
  <cp:lastPrinted>2024-01-26T13:27:00Z</cp:lastPrinted>
  <dcterms:created xsi:type="dcterms:W3CDTF">2024-02-21T18:32:00Z</dcterms:created>
  <dcterms:modified xsi:type="dcterms:W3CDTF">2024-02-27T14:49:00Z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e56d78c0ea612e60519ed46e1b61f18166264e4e3529da620ac0df1efec1fef9</vt:lpwstr>
  </property>
</Properties>
</file>